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eastAsia="楷体_GB2312"/>
          <w:b/>
          <w:color w:val="auto"/>
          <w:sz w:val="72"/>
          <w:szCs w:val="72"/>
        </w:rPr>
      </w:pPr>
    </w:p>
    <w:p>
      <w:pPr>
        <w:adjustRightInd/>
        <w:spacing w:line="360" w:lineRule="auto"/>
        <w:jc w:val="center"/>
        <w:textAlignment w:val="auto"/>
        <w:rPr>
          <w:rFonts w:ascii="黑体" w:hAnsi="黑体" w:eastAsia="黑体"/>
          <w:b/>
          <w:color w:val="auto"/>
          <w:kern w:val="2"/>
          <w:sz w:val="48"/>
          <w:szCs w:val="40"/>
        </w:rPr>
      </w:pPr>
      <w:r>
        <w:rPr>
          <w:rFonts w:hint="eastAsia" w:ascii="黑体" w:hAnsi="黑体" w:eastAsia="黑体"/>
          <w:b/>
          <w:color w:val="auto"/>
          <w:kern w:val="2"/>
          <w:sz w:val="48"/>
          <w:szCs w:val="40"/>
          <w:lang w:val="en-US" w:eastAsia="zh-CN"/>
        </w:rPr>
        <w:t>经济日报</w:t>
      </w:r>
      <w:r>
        <w:rPr>
          <w:rFonts w:hint="eastAsia" w:ascii="黑体" w:hAnsi="黑体" w:eastAsia="黑体"/>
          <w:b/>
          <w:color w:val="auto"/>
          <w:kern w:val="2"/>
          <w:sz w:val="48"/>
          <w:szCs w:val="40"/>
        </w:rPr>
        <w:t>出版社有限</w:t>
      </w:r>
      <w:r>
        <w:rPr>
          <w:rFonts w:hint="eastAsia" w:ascii="黑体" w:hAnsi="黑体" w:eastAsia="黑体"/>
          <w:b/>
          <w:color w:val="auto"/>
          <w:kern w:val="2"/>
          <w:sz w:val="48"/>
          <w:szCs w:val="40"/>
          <w:lang w:val="en-US" w:eastAsia="zh-CN"/>
        </w:rPr>
        <w:t>责任</w:t>
      </w:r>
      <w:r>
        <w:rPr>
          <w:rFonts w:hint="eastAsia" w:ascii="黑体" w:hAnsi="黑体" w:eastAsia="黑体"/>
          <w:b/>
          <w:color w:val="auto"/>
          <w:kern w:val="2"/>
          <w:sz w:val="48"/>
          <w:szCs w:val="40"/>
        </w:rPr>
        <w:t>公司</w:t>
      </w:r>
    </w:p>
    <w:p>
      <w:pPr>
        <w:spacing w:line="360" w:lineRule="auto"/>
        <w:jc w:val="center"/>
        <w:rPr>
          <w:rFonts w:hint="eastAsia" w:ascii="黑体" w:hAnsi="黑体" w:eastAsia="黑体"/>
          <w:b/>
          <w:color w:val="auto"/>
          <w:kern w:val="2"/>
          <w:sz w:val="48"/>
          <w:szCs w:val="40"/>
        </w:rPr>
      </w:pPr>
      <w:r>
        <w:rPr>
          <w:rFonts w:hint="eastAsia" w:ascii="黑体" w:hAnsi="黑体" w:eastAsia="黑体"/>
          <w:b/>
          <w:color w:val="auto"/>
          <w:kern w:val="2"/>
          <w:sz w:val="48"/>
          <w:szCs w:val="40"/>
        </w:rPr>
        <w:t>排版供应商入围招标项目</w:t>
      </w:r>
    </w:p>
    <w:p>
      <w:pPr>
        <w:pStyle w:val="18"/>
        <w:tabs>
          <w:tab w:val="left" w:pos="7170"/>
        </w:tabs>
        <w:ind w:left="0" w:leftChars="0"/>
        <w:jc w:val="center"/>
        <w:rPr>
          <w:rFonts w:hint="default" w:ascii="黑体" w:hAnsi="黑体" w:eastAsia="黑体"/>
          <w:color w:val="auto"/>
          <w:sz w:val="40"/>
          <w:szCs w:val="40"/>
          <w:lang w:val="en-US" w:eastAsia="zh-CN"/>
        </w:rPr>
      </w:pPr>
      <w:r>
        <w:rPr>
          <w:rFonts w:hint="eastAsia" w:ascii="黑体" w:hAnsi="黑体" w:eastAsia="黑体"/>
          <w:color w:val="auto"/>
          <w:sz w:val="32"/>
          <w:szCs w:val="32"/>
          <w:lang w:val="en-US" w:eastAsia="zh-CN"/>
        </w:rPr>
        <w:t>招标编号：</w:t>
      </w:r>
      <w:r>
        <w:rPr>
          <w:rFonts w:hint="eastAsia" w:ascii="黑体" w:hAnsi="黑体" w:eastAsia="黑体"/>
          <w:color w:val="auto"/>
          <w:sz w:val="32"/>
          <w:szCs w:val="32"/>
          <w:u w:val="single"/>
          <w:lang w:val="en-US" w:eastAsia="zh-CN"/>
        </w:rPr>
        <w:t>J20230401</w:t>
      </w:r>
    </w:p>
    <w:p>
      <w:pPr>
        <w:spacing w:line="360" w:lineRule="auto"/>
        <w:jc w:val="center"/>
        <w:rPr>
          <w:rFonts w:hint="eastAsia" w:ascii="黑体" w:hAnsi="黑体" w:eastAsia="黑体"/>
          <w:b/>
          <w:color w:val="auto"/>
          <w:kern w:val="2"/>
          <w:sz w:val="48"/>
          <w:szCs w:val="40"/>
        </w:rPr>
      </w:pPr>
    </w:p>
    <w:p>
      <w:pPr>
        <w:spacing w:line="360" w:lineRule="auto"/>
        <w:ind w:firstLine="600"/>
        <w:rPr>
          <w:rFonts w:ascii="楷体_GB2312" w:eastAsia="楷体_GB2312"/>
          <w:color w:val="auto"/>
          <w:sz w:val="32"/>
        </w:rPr>
      </w:pPr>
    </w:p>
    <w:p>
      <w:pPr>
        <w:spacing w:line="360" w:lineRule="auto"/>
        <w:ind w:firstLine="600"/>
        <w:rPr>
          <w:rFonts w:ascii="楷体_GB2312" w:eastAsia="楷体_GB2312"/>
          <w:color w:val="auto"/>
          <w:sz w:val="32"/>
        </w:rPr>
      </w:pPr>
    </w:p>
    <w:p>
      <w:pPr>
        <w:spacing w:line="360" w:lineRule="auto"/>
        <w:ind w:firstLine="600"/>
        <w:rPr>
          <w:rFonts w:ascii="楷体_GB2312" w:eastAsia="楷体_GB2312"/>
          <w:color w:val="auto"/>
          <w:sz w:val="32"/>
        </w:rPr>
      </w:pPr>
    </w:p>
    <w:p>
      <w:pPr>
        <w:adjustRightInd/>
        <w:spacing w:line="240" w:lineRule="auto"/>
        <w:jc w:val="center"/>
        <w:textAlignment w:val="auto"/>
        <w:rPr>
          <w:rFonts w:eastAsia="黑体"/>
          <w:b/>
          <w:color w:val="auto"/>
          <w:kern w:val="2"/>
          <w:sz w:val="72"/>
          <w:szCs w:val="44"/>
        </w:rPr>
      </w:pPr>
      <w:r>
        <w:rPr>
          <w:rFonts w:hint="eastAsia" w:eastAsia="黑体"/>
          <w:b/>
          <w:color w:val="auto"/>
          <w:kern w:val="2"/>
          <w:sz w:val="96"/>
          <w:szCs w:val="48"/>
        </w:rPr>
        <w:t>招 标 文 件</w:t>
      </w:r>
    </w:p>
    <w:p>
      <w:pPr>
        <w:spacing w:line="360" w:lineRule="auto"/>
        <w:jc w:val="center"/>
        <w:rPr>
          <w:rFonts w:ascii="华文中宋" w:hAnsi="华文中宋" w:eastAsia="华文中宋"/>
          <w:color w:val="auto"/>
          <w:spacing w:val="40"/>
          <w:sz w:val="32"/>
          <w:szCs w:val="32"/>
        </w:rPr>
      </w:pPr>
    </w:p>
    <w:p>
      <w:pPr>
        <w:spacing w:line="360" w:lineRule="auto"/>
        <w:jc w:val="center"/>
        <w:rPr>
          <w:rFonts w:ascii="华文中宋" w:hAnsi="华文中宋" w:eastAsia="华文中宋"/>
          <w:color w:val="auto"/>
          <w:spacing w:val="40"/>
          <w:sz w:val="32"/>
          <w:szCs w:val="32"/>
        </w:rPr>
      </w:pPr>
    </w:p>
    <w:p>
      <w:pPr>
        <w:ind w:firstLine="1404" w:firstLineChars="350"/>
        <w:rPr>
          <w:rFonts w:ascii="黑体" w:hAnsi="黑体" w:eastAsia="黑体"/>
          <w:b/>
          <w:color w:val="auto"/>
          <w:spacing w:val="40"/>
          <w:sz w:val="32"/>
          <w:szCs w:val="32"/>
        </w:rPr>
      </w:pPr>
    </w:p>
    <w:p>
      <w:pPr>
        <w:ind w:firstLine="1404" w:firstLineChars="350"/>
        <w:rPr>
          <w:rFonts w:ascii="黑体" w:hAnsi="黑体" w:eastAsia="黑体"/>
          <w:b/>
          <w:color w:val="auto"/>
          <w:spacing w:val="40"/>
          <w:sz w:val="32"/>
          <w:szCs w:val="32"/>
        </w:rPr>
      </w:pPr>
    </w:p>
    <w:p>
      <w:pPr>
        <w:ind w:firstLine="1404" w:firstLineChars="350"/>
        <w:rPr>
          <w:rFonts w:ascii="黑体" w:hAnsi="黑体" w:eastAsia="黑体"/>
          <w:b/>
          <w:color w:val="auto"/>
          <w:spacing w:val="40"/>
          <w:sz w:val="32"/>
          <w:szCs w:val="32"/>
        </w:rPr>
      </w:pPr>
    </w:p>
    <w:p>
      <w:pPr>
        <w:ind w:firstLine="1404" w:firstLineChars="350"/>
        <w:rPr>
          <w:rFonts w:ascii="黑体" w:hAnsi="黑体" w:eastAsia="黑体"/>
          <w:b/>
          <w:color w:val="auto"/>
          <w:spacing w:val="40"/>
          <w:sz w:val="32"/>
          <w:szCs w:val="32"/>
        </w:rPr>
      </w:pPr>
    </w:p>
    <w:p>
      <w:pPr>
        <w:ind w:firstLine="1404" w:firstLineChars="350"/>
        <w:rPr>
          <w:rFonts w:ascii="黑体" w:hAnsi="黑体" w:eastAsia="黑体"/>
          <w:b/>
          <w:color w:val="auto"/>
          <w:spacing w:val="40"/>
          <w:sz w:val="32"/>
          <w:szCs w:val="32"/>
        </w:rPr>
      </w:pPr>
    </w:p>
    <w:p>
      <w:pPr>
        <w:ind w:firstLine="1404" w:firstLineChars="350"/>
        <w:rPr>
          <w:rFonts w:ascii="黑体" w:hAnsi="黑体" w:eastAsia="黑体"/>
          <w:b/>
          <w:color w:val="auto"/>
          <w:spacing w:val="40"/>
          <w:sz w:val="32"/>
          <w:szCs w:val="32"/>
        </w:rPr>
      </w:pPr>
    </w:p>
    <w:p>
      <w:pPr>
        <w:spacing w:line="360" w:lineRule="auto"/>
        <w:rPr>
          <w:rFonts w:hint="eastAsia" w:ascii="黑体" w:hAnsi="黑体" w:eastAsia="黑体"/>
          <w:b/>
          <w:color w:val="auto"/>
          <w:spacing w:val="40"/>
          <w:sz w:val="36"/>
          <w:szCs w:val="36"/>
        </w:rPr>
      </w:pPr>
    </w:p>
    <w:p>
      <w:pPr>
        <w:spacing w:line="360" w:lineRule="auto"/>
        <w:ind w:firstLine="883" w:firstLineChars="200"/>
        <w:rPr>
          <w:rFonts w:ascii="黑体" w:hAnsi="黑体" w:eastAsia="黑体"/>
          <w:b/>
          <w:color w:val="auto"/>
          <w:spacing w:val="40"/>
          <w:sz w:val="36"/>
          <w:szCs w:val="36"/>
        </w:rPr>
      </w:pPr>
      <w:r>
        <w:rPr>
          <w:rFonts w:hint="eastAsia" w:ascii="黑体" w:hAnsi="黑体" w:eastAsia="黑体"/>
          <w:b/>
          <w:color w:val="auto"/>
          <w:spacing w:val="40"/>
          <w:sz w:val="36"/>
          <w:szCs w:val="36"/>
        </w:rPr>
        <w:t>招标人：</w:t>
      </w:r>
      <w:r>
        <w:rPr>
          <w:rFonts w:hint="eastAsia" w:ascii="黑体" w:hAnsi="黑体" w:eastAsia="黑体"/>
          <w:b/>
          <w:color w:val="auto"/>
          <w:spacing w:val="40"/>
          <w:sz w:val="36"/>
          <w:szCs w:val="36"/>
          <w:lang w:val="en-US" w:eastAsia="zh-CN"/>
        </w:rPr>
        <w:t>经济日报</w:t>
      </w:r>
      <w:r>
        <w:rPr>
          <w:rFonts w:hint="eastAsia" w:ascii="黑体" w:hAnsi="黑体" w:eastAsia="黑体"/>
          <w:b/>
          <w:color w:val="auto"/>
          <w:spacing w:val="40"/>
          <w:sz w:val="36"/>
          <w:szCs w:val="36"/>
        </w:rPr>
        <w:t>出版社有限</w:t>
      </w:r>
      <w:r>
        <w:rPr>
          <w:rFonts w:hint="eastAsia" w:ascii="黑体" w:hAnsi="黑体" w:eastAsia="黑体"/>
          <w:b/>
          <w:color w:val="auto"/>
          <w:spacing w:val="40"/>
          <w:sz w:val="36"/>
          <w:szCs w:val="36"/>
          <w:lang w:val="en-US" w:eastAsia="zh-CN"/>
        </w:rPr>
        <w:t>责任</w:t>
      </w:r>
      <w:r>
        <w:rPr>
          <w:rFonts w:hint="eastAsia" w:ascii="黑体" w:hAnsi="黑体" w:eastAsia="黑体"/>
          <w:b/>
          <w:color w:val="auto"/>
          <w:spacing w:val="40"/>
          <w:sz w:val="36"/>
          <w:szCs w:val="36"/>
        </w:rPr>
        <w:t>公司</w:t>
      </w:r>
    </w:p>
    <w:p>
      <w:pPr>
        <w:ind w:firstLine="1404" w:firstLineChars="350"/>
        <w:rPr>
          <w:rFonts w:ascii="黑体" w:hAnsi="黑体" w:eastAsia="黑体"/>
          <w:b/>
          <w:color w:val="auto"/>
          <w:spacing w:val="40"/>
          <w:sz w:val="32"/>
          <w:szCs w:val="32"/>
        </w:rPr>
      </w:pPr>
    </w:p>
    <w:p>
      <w:pPr>
        <w:widowControl/>
        <w:adjustRightInd/>
        <w:spacing w:line="240" w:lineRule="auto"/>
        <w:textAlignment w:val="auto"/>
        <w:rPr>
          <w:rFonts w:ascii="黑体" w:hAnsi="黑体" w:eastAsia="黑体"/>
          <w:color w:val="auto"/>
          <w:sz w:val="30"/>
          <w:szCs w:val="30"/>
        </w:rPr>
      </w:pPr>
    </w:p>
    <w:p>
      <w:pPr>
        <w:pStyle w:val="161"/>
        <w:jc w:val="center"/>
        <w:rPr>
          <w:rFonts w:ascii="黑体" w:hAnsi="黑体" w:eastAsia="黑体"/>
          <w:color w:val="auto"/>
          <w:lang w:val="zh-CN"/>
        </w:rPr>
      </w:pPr>
      <w:r>
        <w:rPr>
          <w:rFonts w:ascii="黑体" w:hAnsi="黑体" w:eastAsia="黑体"/>
          <w:color w:val="auto"/>
          <w:sz w:val="36"/>
          <w:szCs w:val="36"/>
          <w:lang w:val="zh-CN"/>
        </w:rPr>
        <w:t>目</w:t>
      </w:r>
      <w:r>
        <w:rPr>
          <w:rFonts w:hint="eastAsia" w:ascii="黑体" w:hAnsi="黑体" w:eastAsia="黑体"/>
          <w:color w:val="auto"/>
          <w:sz w:val="36"/>
          <w:szCs w:val="36"/>
          <w:lang w:val="zh-CN"/>
        </w:rPr>
        <w:t xml:space="preserve"> </w:t>
      </w:r>
      <w:r>
        <w:rPr>
          <w:rFonts w:ascii="黑体" w:hAnsi="黑体" w:eastAsia="黑体"/>
          <w:color w:val="auto"/>
          <w:sz w:val="36"/>
          <w:szCs w:val="36"/>
          <w:lang w:val="zh-CN"/>
        </w:rPr>
        <w:t>录</w:t>
      </w:r>
    </w:p>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eastAsia="宋体" w:cs="Times New Roman"/>
          <w:color w:val="auto"/>
          <w:kern w:val="2"/>
          <w:sz w:val="24"/>
          <w:szCs w:val="24"/>
        </w:rPr>
      </w:pPr>
      <w:r>
        <w:rPr>
          <w:rFonts w:ascii="宋体" w:hAnsi="宋体" w:eastAsia="宋体"/>
          <w:color w:val="auto"/>
          <w:sz w:val="24"/>
          <w:szCs w:val="24"/>
        </w:rPr>
        <w:fldChar w:fldCharType="begin"/>
      </w:r>
      <w:r>
        <w:rPr>
          <w:rFonts w:ascii="宋体" w:hAnsi="宋体" w:eastAsia="宋体"/>
          <w:color w:val="auto"/>
          <w:sz w:val="24"/>
          <w:szCs w:val="24"/>
        </w:rPr>
        <w:instrText xml:space="preserve"> TOC \o "1-3" \h \z \u </w:instrText>
      </w:r>
      <w:r>
        <w:rPr>
          <w:rFonts w:ascii="宋体" w:hAnsi="宋体" w:eastAsia="宋体"/>
          <w:color w:val="auto"/>
          <w:sz w:val="24"/>
          <w:szCs w:val="24"/>
        </w:rPr>
        <w:fldChar w:fldCharType="separate"/>
      </w:r>
      <w:r>
        <w:rPr>
          <w:color w:val="auto"/>
        </w:rPr>
        <w:fldChar w:fldCharType="begin"/>
      </w:r>
      <w:r>
        <w:rPr>
          <w:color w:val="auto"/>
        </w:rPr>
        <w:instrText xml:space="preserve"> HYPERLINK \l "_Toc118046861" </w:instrText>
      </w:r>
      <w:r>
        <w:rPr>
          <w:color w:val="auto"/>
        </w:rPr>
        <w:fldChar w:fldCharType="separate"/>
      </w:r>
      <w:r>
        <w:rPr>
          <w:rStyle w:val="48"/>
          <w:rFonts w:ascii="宋体" w:hAnsi="宋体" w:eastAsia="宋体"/>
          <w:b/>
          <w:bCs/>
          <w:color w:val="auto"/>
          <w:sz w:val="24"/>
          <w:szCs w:val="24"/>
        </w:rPr>
        <w:t>第一部分</w:t>
      </w:r>
      <w:r>
        <w:rPr>
          <w:rStyle w:val="48"/>
          <w:rFonts w:hint="eastAsia"/>
          <w:b/>
          <w:bCs/>
          <w:color w:val="auto"/>
          <w:sz w:val="24"/>
          <w:szCs w:val="24"/>
          <w:lang w:eastAsia="zh-CN"/>
        </w:rPr>
        <w:t>　</w:t>
      </w:r>
      <w:r>
        <w:rPr>
          <w:rStyle w:val="48"/>
          <w:rFonts w:ascii="宋体" w:hAnsi="宋体" w:eastAsia="宋体"/>
          <w:b/>
          <w:bCs/>
          <w:color w:val="auto"/>
          <w:sz w:val="24"/>
          <w:szCs w:val="24"/>
        </w:rPr>
        <w:t>招标公告</w:t>
      </w:r>
      <w:r>
        <w:rPr>
          <w:rFonts w:ascii="宋体" w:hAnsi="宋体" w:eastAsia="宋体"/>
          <w:color w:val="auto"/>
          <w:sz w:val="24"/>
          <w:szCs w:val="24"/>
        </w:rPr>
        <w:tab/>
      </w:r>
      <w:r>
        <w:rPr>
          <w:rFonts w:ascii="宋体" w:hAnsi="宋体" w:eastAsia="宋体"/>
          <w:color w:val="auto"/>
          <w:sz w:val="24"/>
          <w:szCs w:val="24"/>
        </w:rPr>
        <w:fldChar w:fldCharType="begin"/>
      </w:r>
      <w:r>
        <w:rPr>
          <w:rFonts w:ascii="宋体" w:hAnsi="宋体" w:eastAsia="宋体"/>
          <w:color w:val="auto"/>
          <w:sz w:val="24"/>
          <w:szCs w:val="24"/>
        </w:rPr>
        <w:instrText xml:space="preserve"> PAGEREF _Toc118046861 \h </w:instrText>
      </w:r>
      <w:r>
        <w:rPr>
          <w:rFonts w:ascii="宋体" w:hAnsi="宋体" w:eastAsia="宋体"/>
          <w:color w:val="auto"/>
          <w:sz w:val="24"/>
          <w:szCs w:val="24"/>
        </w:rPr>
        <w:fldChar w:fldCharType="separate"/>
      </w:r>
      <w:r>
        <w:rPr>
          <w:rFonts w:ascii="宋体" w:hAnsi="宋体" w:eastAsia="宋体"/>
          <w:color w:val="auto"/>
          <w:sz w:val="24"/>
          <w:szCs w:val="24"/>
        </w:rPr>
        <w:t>1</w:t>
      </w:r>
      <w:r>
        <w:rPr>
          <w:rFonts w:ascii="宋体" w:hAnsi="宋体" w:eastAsia="宋体"/>
          <w:color w:val="auto"/>
          <w:sz w:val="24"/>
          <w:szCs w:val="24"/>
        </w:rPr>
        <w:fldChar w:fldCharType="end"/>
      </w:r>
      <w:r>
        <w:rPr>
          <w:rFonts w:ascii="宋体" w:hAnsi="宋体" w:eastAsia="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"_Toc118046862" </w:instrText>
      </w:r>
      <w:r>
        <w:rPr>
          <w:color w:val="auto"/>
        </w:rPr>
        <w:fldChar w:fldCharType="separate"/>
      </w:r>
      <w:r>
        <w:rPr>
          <w:rStyle w:val="48"/>
          <w:rFonts w:ascii="宋体" w:hAnsi="宋体"/>
          <w:color w:val="auto"/>
          <w:sz w:val="24"/>
          <w:szCs w:val="24"/>
        </w:rPr>
        <w:t>一、项目概况</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_Toc118046862 \h </w:instrText>
      </w:r>
      <w:r>
        <w:rPr>
          <w:rFonts w:ascii="宋体" w:hAnsi="宋体"/>
          <w:color w:val="auto"/>
          <w:sz w:val="24"/>
          <w:szCs w:val="24"/>
        </w:rPr>
        <w:fldChar w:fldCharType="separate"/>
      </w:r>
      <w:r>
        <w:rPr>
          <w:rFonts w:ascii="宋体" w:hAnsi="宋体"/>
          <w:color w:val="auto"/>
          <w:sz w:val="24"/>
          <w:szCs w:val="24"/>
        </w:rPr>
        <w:t>1</w:t>
      </w:r>
      <w:r>
        <w:rPr>
          <w:rFonts w:ascii="宋体" w:hAnsi="宋体"/>
          <w:color w:val="auto"/>
          <w:sz w:val="24"/>
          <w:szCs w:val="24"/>
        </w:rPr>
        <w:fldChar w:fldCharType="end"/>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"_Toc118046863" </w:instrText>
      </w:r>
      <w:r>
        <w:rPr>
          <w:color w:val="auto"/>
        </w:rPr>
        <w:fldChar w:fldCharType="separate"/>
      </w:r>
      <w:r>
        <w:rPr>
          <w:rStyle w:val="48"/>
          <w:rFonts w:ascii="宋体" w:hAnsi="宋体"/>
          <w:color w:val="auto"/>
          <w:sz w:val="24"/>
          <w:szCs w:val="24"/>
        </w:rPr>
        <w:t>二、投标人资格要求</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_Toc118046863 \h </w:instrText>
      </w:r>
      <w:r>
        <w:rPr>
          <w:rFonts w:ascii="宋体" w:hAnsi="宋体"/>
          <w:color w:val="auto"/>
          <w:sz w:val="24"/>
          <w:szCs w:val="24"/>
        </w:rPr>
        <w:fldChar w:fldCharType="separate"/>
      </w:r>
      <w:r>
        <w:rPr>
          <w:rFonts w:ascii="宋体" w:hAnsi="宋体"/>
          <w:color w:val="auto"/>
          <w:sz w:val="24"/>
          <w:szCs w:val="24"/>
        </w:rPr>
        <w:t>1</w:t>
      </w:r>
      <w:r>
        <w:rPr>
          <w:rFonts w:ascii="宋体" w:hAnsi="宋体"/>
          <w:color w:val="auto"/>
          <w:sz w:val="24"/>
          <w:szCs w:val="24"/>
        </w:rPr>
        <w:fldChar w:fldCharType="end"/>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"_Toc118046864" </w:instrText>
      </w:r>
      <w:r>
        <w:rPr>
          <w:color w:val="auto"/>
        </w:rPr>
        <w:fldChar w:fldCharType="separate"/>
      </w:r>
      <w:r>
        <w:rPr>
          <w:rStyle w:val="48"/>
          <w:rFonts w:ascii="宋体" w:hAnsi="宋体"/>
          <w:color w:val="auto"/>
          <w:sz w:val="24"/>
          <w:szCs w:val="24"/>
        </w:rPr>
        <w:t>三、招标文件的获取</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_Toc118046864 \h </w:instrText>
      </w:r>
      <w:r>
        <w:rPr>
          <w:rFonts w:ascii="宋体" w:hAnsi="宋体"/>
          <w:color w:val="auto"/>
          <w:sz w:val="24"/>
          <w:szCs w:val="24"/>
        </w:rPr>
        <w:fldChar w:fldCharType="separate"/>
      </w:r>
      <w:r>
        <w:rPr>
          <w:rFonts w:ascii="宋体" w:hAnsi="宋体"/>
          <w:color w:val="auto"/>
          <w:sz w:val="24"/>
          <w:szCs w:val="24"/>
        </w:rPr>
        <w:t>1</w:t>
      </w:r>
      <w:r>
        <w:rPr>
          <w:rFonts w:ascii="宋体" w:hAnsi="宋体"/>
          <w:color w:val="auto"/>
          <w:sz w:val="24"/>
          <w:szCs w:val="24"/>
        </w:rPr>
        <w:fldChar w:fldCharType="end"/>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"_Toc118046865" </w:instrText>
      </w:r>
      <w:r>
        <w:rPr>
          <w:color w:val="auto"/>
        </w:rPr>
        <w:fldChar w:fldCharType="separate"/>
      </w:r>
      <w:r>
        <w:rPr>
          <w:rStyle w:val="48"/>
          <w:rFonts w:ascii="宋体" w:hAnsi="宋体"/>
          <w:color w:val="auto"/>
          <w:sz w:val="24"/>
          <w:szCs w:val="24"/>
        </w:rPr>
        <w:t>四、投标文件的递交</w:t>
      </w:r>
      <w:r>
        <w:rPr>
          <w:rFonts w:ascii="宋体" w:hAnsi="宋体"/>
          <w:color w:val="auto"/>
          <w:sz w:val="24"/>
          <w:szCs w:val="24"/>
        </w:rPr>
        <w:tab/>
      </w:r>
      <w:r>
        <w:rPr>
          <w:rFonts w:hint="eastAsia" w:ascii="宋体" w:hAnsi="宋体"/>
          <w:color w:val="auto"/>
          <w:sz w:val="24"/>
          <w:szCs w:val="24"/>
          <w:lang w:val="en-US" w:eastAsia="zh-CN"/>
        </w:rPr>
        <w:t>1</w:t>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"_Toc118046866" </w:instrText>
      </w:r>
      <w:r>
        <w:rPr>
          <w:color w:val="auto"/>
        </w:rPr>
        <w:fldChar w:fldCharType="separate"/>
      </w:r>
      <w:r>
        <w:rPr>
          <w:rStyle w:val="48"/>
          <w:rFonts w:ascii="宋体" w:hAnsi="宋体"/>
          <w:color w:val="auto"/>
          <w:sz w:val="24"/>
          <w:szCs w:val="24"/>
        </w:rPr>
        <w:t>五、发布公告媒介</w:t>
      </w:r>
      <w:r>
        <w:rPr>
          <w:rFonts w:ascii="宋体" w:hAnsi="宋体"/>
          <w:color w:val="auto"/>
          <w:sz w:val="24"/>
          <w:szCs w:val="24"/>
        </w:rPr>
        <w:tab/>
      </w:r>
      <w:r>
        <w:rPr>
          <w:rFonts w:hint="eastAsia" w:ascii="宋体" w:hAnsi="宋体"/>
          <w:color w:val="auto"/>
          <w:sz w:val="24"/>
          <w:szCs w:val="24"/>
          <w:lang w:val="en-US" w:eastAsia="zh-CN"/>
        </w:rPr>
        <w:t>2</w:t>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"_Toc118046867" </w:instrText>
      </w:r>
      <w:r>
        <w:rPr>
          <w:color w:val="auto"/>
        </w:rPr>
        <w:fldChar w:fldCharType="separate"/>
      </w:r>
      <w:r>
        <w:rPr>
          <w:rStyle w:val="48"/>
          <w:rFonts w:ascii="宋体" w:hAnsi="宋体"/>
          <w:color w:val="auto"/>
          <w:sz w:val="24"/>
          <w:szCs w:val="24"/>
        </w:rPr>
        <w:t>六、联系方式</w:t>
      </w:r>
      <w:r>
        <w:rPr>
          <w:rFonts w:ascii="宋体" w:hAnsi="宋体"/>
          <w:color w:val="auto"/>
          <w:sz w:val="24"/>
          <w:szCs w:val="24"/>
        </w:rPr>
        <w:tab/>
      </w:r>
      <w:r>
        <w:rPr>
          <w:rFonts w:hint="eastAsia" w:ascii="宋体" w:hAnsi="宋体"/>
          <w:color w:val="auto"/>
          <w:sz w:val="24"/>
          <w:szCs w:val="24"/>
          <w:lang w:val="en-US" w:eastAsia="zh-CN"/>
        </w:rPr>
        <w:t>2</w:t>
      </w:r>
      <w:r>
        <w:rPr>
          <w:rFonts w:ascii="宋体" w:hAnsi="宋体"/>
          <w:color w:val="auto"/>
          <w:sz w:val="24"/>
          <w:szCs w:val="24"/>
        </w:rPr>
        <w:fldChar w:fldCharType="end"/>
      </w: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color w:val="auto"/>
        </w:rPr>
      </w:pP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hint="eastAsia" w:ascii="宋体" w:hAnsi="宋体" w:eastAsia="宋体"/>
          <w:color w:val="auto"/>
          <w:sz w:val="24"/>
          <w:szCs w:val="24"/>
          <w:lang w:val="en-US" w:eastAsia="zh-CN"/>
        </w:rPr>
      </w:pPr>
      <w:r>
        <w:rPr>
          <w:color w:val="auto"/>
        </w:rPr>
        <w:fldChar w:fldCharType="begin"/>
      </w:r>
      <w:r>
        <w:rPr>
          <w:color w:val="auto"/>
        </w:rPr>
        <w:instrText xml:space="preserve"> HYPERLINK \l "_Toc118046868" </w:instrText>
      </w:r>
      <w:r>
        <w:rPr>
          <w:color w:val="auto"/>
        </w:rPr>
        <w:fldChar w:fldCharType="separate"/>
      </w:r>
      <w:r>
        <w:rPr>
          <w:rStyle w:val="48"/>
          <w:rFonts w:ascii="宋体" w:hAnsi="宋体" w:eastAsia="宋体"/>
          <w:b/>
          <w:bCs/>
          <w:color w:val="auto"/>
          <w:sz w:val="24"/>
          <w:szCs w:val="24"/>
        </w:rPr>
        <w:t>第二部分</w:t>
      </w:r>
      <w:r>
        <w:rPr>
          <w:rStyle w:val="48"/>
          <w:rFonts w:hint="eastAsia"/>
          <w:b/>
          <w:bCs/>
          <w:color w:val="auto"/>
          <w:sz w:val="24"/>
          <w:szCs w:val="24"/>
          <w:lang w:eastAsia="zh-CN"/>
        </w:rPr>
        <w:t>　</w:t>
      </w:r>
      <w:r>
        <w:rPr>
          <w:rStyle w:val="48"/>
          <w:rFonts w:ascii="宋体" w:hAnsi="宋体" w:eastAsia="宋体"/>
          <w:b/>
          <w:bCs/>
          <w:color w:val="auto"/>
          <w:sz w:val="24"/>
          <w:szCs w:val="24"/>
        </w:rPr>
        <w:t>投标</w:t>
      </w:r>
      <w:r>
        <w:rPr>
          <w:rStyle w:val="48"/>
          <w:rFonts w:hint="eastAsia"/>
          <w:b/>
          <w:bCs/>
          <w:color w:val="auto"/>
          <w:sz w:val="24"/>
          <w:szCs w:val="24"/>
          <w:lang w:val="en-US" w:eastAsia="zh-CN"/>
        </w:rPr>
        <w:t>人</w:t>
      </w:r>
      <w:r>
        <w:rPr>
          <w:rStyle w:val="48"/>
          <w:rFonts w:ascii="宋体" w:hAnsi="宋体" w:eastAsia="宋体"/>
          <w:b/>
          <w:bCs/>
          <w:color w:val="auto"/>
          <w:sz w:val="24"/>
          <w:szCs w:val="24"/>
        </w:rPr>
        <w:t>须知</w:t>
      </w:r>
      <w:r>
        <w:rPr>
          <w:rFonts w:ascii="宋体" w:hAnsi="宋体" w:eastAsia="宋体"/>
          <w:color w:val="auto"/>
          <w:sz w:val="24"/>
          <w:szCs w:val="24"/>
        </w:rPr>
        <w:tab/>
      </w:r>
      <w:r>
        <w:rPr>
          <w:rFonts w:hint="eastAsia"/>
          <w:color w:val="auto"/>
          <w:sz w:val="24"/>
          <w:szCs w:val="24"/>
          <w:lang w:val="en-US" w:eastAsia="zh-CN"/>
        </w:rPr>
        <w:t>3</w:t>
      </w:r>
    </w:p>
    <w:p>
      <w:pPr>
        <w:pStyle w:val="29"/>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Fonts w:ascii="宋体" w:hAnsi="宋体"/>
          <w:color w:val="auto"/>
          <w:sz w:val="24"/>
          <w:szCs w:val="24"/>
        </w:rPr>
      </w:pPr>
      <w:r>
        <w:rPr>
          <w:rFonts w:ascii="宋体" w:hAnsi="宋体" w:eastAsia="宋体"/>
          <w:color w:val="auto"/>
          <w:sz w:val="24"/>
          <w:szCs w:val="24"/>
        </w:rPr>
        <w:fldChar w:fldCharType="end"/>
      </w:r>
      <w:r>
        <w:rPr>
          <w:color w:val="auto"/>
        </w:rPr>
        <w:fldChar w:fldCharType="begin"/>
      </w:r>
      <w:r>
        <w:rPr>
          <w:color w:val="auto"/>
        </w:rPr>
        <w:instrText xml:space="preserve"> HYPERLINK \l "_Toc118046870" </w:instrText>
      </w:r>
      <w:r>
        <w:rPr>
          <w:color w:val="auto"/>
        </w:rPr>
        <w:fldChar w:fldCharType="separate"/>
      </w:r>
      <w:r>
        <w:rPr>
          <w:rFonts w:hint="eastAsia"/>
          <w:color w:val="auto"/>
          <w:lang w:val="en-US" w:eastAsia="zh-CN"/>
        </w:rPr>
        <w:t>一、投标文件组成内容</w:t>
      </w:r>
      <w:r>
        <w:rPr>
          <w:rFonts w:ascii="宋体" w:hAnsi="宋体"/>
          <w:color w:val="auto"/>
          <w:sz w:val="24"/>
          <w:szCs w:val="24"/>
        </w:rPr>
        <w:tab/>
      </w:r>
      <w:r>
        <w:rPr>
          <w:rFonts w:hint="eastAsia"/>
          <w:color w:val="auto"/>
          <w:sz w:val="24"/>
          <w:szCs w:val="24"/>
          <w:lang w:val="en-US" w:eastAsia="zh-CN"/>
        </w:rPr>
        <w:t>3</w:t>
      </w:r>
      <w:r>
        <w:rPr>
          <w:rFonts w:ascii="宋体" w:hAnsi="宋体"/>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Style w:val="48"/>
          <w:rFonts w:hint="eastAsia" w:ascii="宋体" w:hAnsi="宋体"/>
          <w:color w:val="auto"/>
          <w:sz w:val="24"/>
          <w:szCs w:val="24"/>
          <w:lang w:val="en-US" w:eastAsia="zh-CN"/>
        </w:rPr>
      </w:pPr>
      <w:r>
        <w:rPr>
          <w:rStyle w:val="48"/>
          <w:rFonts w:hint="eastAsia" w:ascii="宋体" w:hAnsi="宋体"/>
          <w:color w:val="auto"/>
          <w:sz w:val="24"/>
          <w:szCs w:val="24"/>
          <w:lang w:val="en-US" w:eastAsia="zh-CN"/>
        </w:rPr>
        <w:t>二、投标文件的装订、签字............................................4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Style w:val="48"/>
          <w:rFonts w:hint="eastAsia" w:ascii="宋体" w:hAnsi="宋体"/>
          <w:color w:val="auto"/>
          <w:sz w:val="24"/>
          <w:szCs w:val="24"/>
          <w:lang w:val="en-US" w:eastAsia="zh-CN"/>
        </w:rPr>
      </w:pPr>
      <w:r>
        <w:rPr>
          <w:rStyle w:val="48"/>
          <w:rFonts w:hint="eastAsia" w:ascii="宋体" w:hAnsi="宋体"/>
          <w:color w:val="auto"/>
          <w:sz w:val="24"/>
          <w:szCs w:val="24"/>
          <w:lang w:val="en-US" w:eastAsia="zh-CN"/>
        </w:rPr>
        <w:t>三、投标文件的递交..................................................4</w:t>
      </w:r>
    </w:p>
    <w:p>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baseline"/>
        <w:rPr>
          <w:rStyle w:val="48"/>
          <w:rFonts w:hint="default" w:ascii="宋体" w:hAnsi="宋体"/>
          <w:color w:val="auto"/>
          <w:sz w:val="24"/>
          <w:szCs w:val="24"/>
          <w:lang w:val="en-US" w:eastAsia="zh-CN"/>
        </w:rPr>
      </w:pP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eastAsia="宋体" w:cs="Times New Roman"/>
          <w:color w:val="auto"/>
          <w:kern w:val="2"/>
          <w:sz w:val="24"/>
          <w:szCs w:val="24"/>
        </w:rPr>
      </w:pPr>
      <w:r>
        <w:rPr>
          <w:color w:val="auto"/>
        </w:rPr>
        <w:fldChar w:fldCharType="begin"/>
      </w:r>
      <w:r>
        <w:rPr>
          <w:color w:val="auto"/>
        </w:rPr>
        <w:instrText xml:space="preserve"> HYPERLINK \l "_Toc118046871" </w:instrText>
      </w:r>
      <w:r>
        <w:rPr>
          <w:color w:val="auto"/>
        </w:rPr>
        <w:fldChar w:fldCharType="separate"/>
      </w:r>
      <w:r>
        <w:rPr>
          <w:rStyle w:val="48"/>
          <w:rFonts w:ascii="宋体" w:hAnsi="宋体" w:eastAsia="宋体"/>
          <w:b/>
          <w:bCs/>
          <w:color w:val="auto"/>
          <w:sz w:val="24"/>
          <w:szCs w:val="24"/>
        </w:rPr>
        <w:t>第三部分</w:t>
      </w:r>
      <w:r>
        <w:rPr>
          <w:rStyle w:val="48"/>
          <w:rFonts w:hint="eastAsia"/>
          <w:b/>
          <w:bCs/>
          <w:color w:val="auto"/>
          <w:sz w:val="24"/>
          <w:szCs w:val="24"/>
          <w:lang w:eastAsia="zh-CN"/>
        </w:rPr>
        <w:t>　</w:t>
      </w:r>
      <w:r>
        <w:rPr>
          <w:rStyle w:val="48"/>
          <w:rFonts w:ascii="宋体" w:hAnsi="宋体" w:eastAsia="宋体"/>
          <w:b/>
          <w:bCs/>
          <w:color w:val="auto"/>
          <w:sz w:val="24"/>
          <w:szCs w:val="24"/>
        </w:rPr>
        <w:t>项目需求</w:t>
      </w:r>
      <w:r>
        <w:rPr>
          <w:rFonts w:ascii="宋体" w:hAnsi="宋体" w:eastAsia="宋体"/>
          <w:color w:val="auto"/>
          <w:sz w:val="24"/>
          <w:szCs w:val="24"/>
        </w:rPr>
        <w:tab/>
      </w:r>
      <w:r>
        <w:rPr>
          <w:rFonts w:hint="eastAsia"/>
          <w:color w:val="auto"/>
          <w:sz w:val="24"/>
          <w:szCs w:val="24"/>
          <w:lang w:val="en-US" w:eastAsia="zh-CN"/>
        </w:rPr>
        <w:t>5</w:t>
      </w:r>
      <w:r>
        <w:rPr>
          <w:rFonts w:ascii="宋体" w:hAnsi="宋体" w:eastAsia="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"_Toc118046872" </w:instrText>
      </w:r>
      <w:r>
        <w:rPr>
          <w:color w:val="auto"/>
        </w:rPr>
        <w:fldChar w:fldCharType="separate"/>
      </w:r>
      <w:r>
        <w:rPr>
          <w:rStyle w:val="48"/>
          <w:rFonts w:ascii="宋体" w:hAnsi="宋体"/>
          <w:bCs/>
          <w:color w:val="auto"/>
          <w:sz w:val="24"/>
          <w:szCs w:val="24"/>
        </w:rPr>
        <w:t>一、项目简介</w:t>
      </w:r>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"_Toc118046873" </w:instrText>
      </w:r>
      <w:r>
        <w:rPr>
          <w:color w:val="auto"/>
        </w:rPr>
        <w:fldChar w:fldCharType="separate"/>
      </w:r>
      <w:r>
        <w:rPr>
          <w:rStyle w:val="48"/>
          <w:rFonts w:ascii="宋体" w:hAnsi="宋体"/>
          <w:bCs/>
          <w:color w:val="auto"/>
          <w:sz w:val="24"/>
          <w:szCs w:val="24"/>
        </w:rPr>
        <w:t>二、</w:t>
      </w:r>
      <w:r>
        <w:rPr>
          <w:rStyle w:val="48"/>
          <w:rFonts w:hint="eastAsia" w:ascii="宋体" w:hAnsi="宋体"/>
          <w:bCs/>
          <w:color w:val="auto"/>
          <w:sz w:val="24"/>
          <w:szCs w:val="24"/>
          <w:lang w:val="en-US" w:eastAsia="zh-CN"/>
        </w:rPr>
        <w:t>经济日报</w:t>
      </w:r>
      <w:r>
        <w:rPr>
          <w:rStyle w:val="48"/>
          <w:rFonts w:ascii="宋体" w:hAnsi="宋体"/>
          <w:bCs/>
          <w:color w:val="auto"/>
          <w:sz w:val="24"/>
          <w:szCs w:val="24"/>
        </w:rPr>
        <w:t>出版社有限</w:t>
      </w:r>
      <w:r>
        <w:rPr>
          <w:rStyle w:val="48"/>
          <w:rFonts w:hint="eastAsia" w:ascii="宋体" w:hAnsi="宋体"/>
          <w:bCs/>
          <w:color w:val="auto"/>
          <w:sz w:val="24"/>
          <w:szCs w:val="24"/>
          <w:lang w:val="en-US" w:eastAsia="zh-CN"/>
        </w:rPr>
        <w:t>责任</w:t>
      </w:r>
      <w:r>
        <w:rPr>
          <w:rStyle w:val="48"/>
          <w:rFonts w:ascii="宋体" w:hAnsi="宋体"/>
          <w:bCs/>
          <w:color w:val="auto"/>
          <w:sz w:val="24"/>
          <w:szCs w:val="24"/>
        </w:rPr>
        <w:t>公司排版工价</w:t>
      </w:r>
      <w:r>
        <w:rPr>
          <w:rFonts w:ascii="宋体" w:hAnsi="宋体"/>
          <w:color w:val="auto"/>
          <w:sz w:val="24"/>
          <w:szCs w:val="24"/>
        </w:rPr>
        <w:tab/>
      </w:r>
      <w:r>
        <w:rPr>
          <w:rFonts w:hint="eastAsia" w:ascii="宋体" w:hAnsi="宋体"/>
          <w:color w:val="auto"/>
          <w:sz w:val="24"/>
          <w:szCs w:val="24"/>
          <w:lang w:val="en-US" w:eastAsia="zh-CN"/>
        </w:rPr>
        <w:t>5</w:t>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"_Toc118046874" </w:instrText>
      </w:r>
      <w:r>
        <w:rPr>
          <w:color w:val="auto"/>
        </w:rPr>
        <w:fldChar w:fldCharType="separate"/>
      </w:r>
      <w:r>
        <w:rPr>
          <w:rStyle w:val="48"/>
          <w:rFonts w:ascii="宋体" w:hAnsi="宋体"/>
          <w:bCs/>
          <w:color w:val="auto"/>
          <w:sz w:val="24"/>
          <w:szCs w:val="24"/>
        </w:rPr>
        <w:t>三、</w:t>
      </w:r>
      <w:r>
        <w:rPr>
          <w:rStyle w:val="48"/>
          <w:rFonts w:hint="eastAsia" w:ascii="宋体" w:hAnsi="宋体"/>
          <w:bCs/>
          <w:color w:val="auto"/>
          <w:sz w:val="24"/>
          <w:szCs w:val="24"/>
          <w:lang w:val="en-US" w:eastAsia="zh-CN"/>
        </w:rPr>
        <w:t>经济日报出版社</w:t>
      </w:r>
      <w:r>
        <w:rPr>
          <w:rStyle w:val="48"/>
          <w:rFonts w:ascii="宋体" w:hAnsi="宋体"/>
          <w:bCs/>
          <w:color w:val="auto"/>
          <w:sz w:val="24"/>
          <w:szCs w:val="24"/>
        </w:rPr>
        <w:t>有限</w:t>
      </w:r>
      <w:r>
        <w:rPr>
          <w:rStyle w:val="48"/>
          <w:rFonts w:hint="eastAsia" w:ascii="宋体" w:hAnsi="宋体"/>
          <w:bCs/>
          <w:color w:val="auto"/>
          <w:sz w:val="24"/>
          <w:szCs w:val="24"/>
          <w:lang w:val="en-US" w:eastAsia="zh-CN"/>
        </w:rPr>
        <w:t>责任</w:t>
      </w:r>
      <w:r>
        <w:rPr>
          <w:rStyle w:val="48"/>
          <w:rFonts w:ascii="宋体" w:hAnsi="宋体"/>
          <w:bCs/>
          <w:color w:val="auto"/>
          <w:sz w:val="24"/>
          <w:szCs w:val="24"/>
        </w:rPr>
        <w:t>公司排版制作管理规范</w:t>
      </w:r>
      <w:r>
        <w:rPr>
          <w:rFonts w:ascii="宋体" w:hAnsi="宋体"/>
          <w:color w:val="auto"/>
          <w:sz w:val="24"/>
          <w:szCs w:val="24"/>
        </w:rPr>
        <w:tab/>
      </w:r>
      <w:r>
        <w:rPr>
          <w:rFonts w:hint="eastAsia" w:ascii="宋体" w:hAnsi="宋体"/>
          <w:color w:val="auto"/>
          <w:sz w:val="24"/>
          <w:szCs w:val="24"/>
          <w:lang w:val="en-US" w:eastAsia="zh-CN"/>
        </w:rPr>
        <w:t>7</w:t>
      </w:r>
      <w:r>
        <w:rPr>
          <w:rFonts w:ascii="宋体" w:hAnsi="宋体"/>
          <w:color w:val="auto"/>
          <w:sz w:val="24"/>
          <w:szCs w:val="24"/>
        </w:rPr>
        <w:fldChar w:fldCharType="end"/>
      </w: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color w:val="auto"/>
        </w:rPr>
      </w:pP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eastAsia="宋体" w:cs="Times New Roman"/>
          <w:color w:val="auto"/>
          <w:kern w:val="2"/>
          <w:sz w:val="24"/>
          <w:szCs w:val="24"/>
        </w:rPr>
      </w:pPr>
      <w:r>
        <w:rPr>
          <w:color w:val="auto"/>
        </w:rPr>
        <w:fldChar w:fldCharType="begin"/>
      </w:r>
      <w:r>
        <w:rPr>
          <w:color w:val="auto"/>
        </w:rPr>
        <w:instrText xml:space="preserve"> HYPERLINK \l "_Toc118046875" </w:instrText>
      </w:r>
      <w:r>
        <w:rPr>
          <w:color w:val="auto"/>
        </w:rPr>
        <w:fldChar w:fldCharType="separate"/>
      </w:r>
      <w:r>
        <w:rPr>
          <w:rStyle w:val="48"/>
          <w:rFonts w:ascii="宋体" w:hAnsi="宋体" w:eastAsia="宋体"/>
          <w:b/>
          <w:bCs/>
          <w:color w:val="auto"/>
          <w:sz w:val="24"/>
          <w:szCs w:val="24"/>
        </w:rPr>
        <w:t>第四部分</w:t>
      </w:r>
      <w:r>
        <w:rPr>
          <w:rStyle w:val="48"/>
          <w:rFonts w:hint="eastAsia"/>
          <w:b/>
          <w:bCs/>
          <w:color w:val="auto"/>
          <w:sz w:val="24"/>
          <w:szCs w:val="24"/>
          <w:lang w:eastAsia="zh-CN"/>
        </w:rPr>
        <w:t>　</w:t>
      </w:r>
      <w:r>
        <w:rPr>
          <w:rStyle w:val="48"/>
          <w:rFonts w:ascii="宋体" w:hAnsi="宋体" w:eastAsia="宋体"/>
          <w:b/>
          <w:bCs/>
          <w:color w:val="auto"/>
          <w:sz w:val="24"/>
          <w:szCs w:val="24"/>
        </w:rPr>
        <w:t>评标办法</w:t>
      </w:r>
      <w:r>
        <w:rPr>
          <w:rFonts w:ascii="宋体" w:hAnsi="宋体" w:eastAsia="宋体"/>
          <w:color w:val="auto"/>
          <w:sz w:val="24"/>
          <w:szCs w:val="24"/>
        </w:rPr>
        <w:tab/>
      </w:r>
      <w:r>
        <w:rPr>
          <w:rFonts w:hint="eastAsia"/>
          <w:color w:val="auto"/>
          <w:sz w:val="24"/>
          <w:szCs w:val="24"/>
          <w:lang w:val="en-US" w:eastAsia="zh-CN"/>
        </w:rPr>
        <w:t>12</w:t>
      </w:r>
      <w:r>
        <w:rPr>
          <w:rFonts w:ascii="宋体" w:hAnsi="宋体" w:eastAsia="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"_Toc118046882" </w:instrText>
      </w:r>
      <w:r>
        <w:rPr>
          <w:color w:val="auto"/>
        </w:rPr>
        <w:fldChar w:fldCharType="separate"/>
      </w:r>
      <w:r>
        <w:rPr>
          <w:rStyle w:val="48"/>
          <w:rFonts w:hint="eastAsia" w:ascii="宋体" w:hAnsi="宋体"/>
          <w:color w:val="auto"/>
          <w:sz w:val="24"/>
          <w:szCs w:val="24"/>
          <w:lang w:val="en-US" w:eastAsia="zh-CN"/>
        </w:rPr>
        <w:t>一</w:t>
      </w:r>
      <w:r>
        <w:rPr>
          <w:rStyle w:val="48"/>
          <w:rFonts w:ascii="宋体" w:hAnsi="宋体"/>
          <w:color w:val="auto"/>
          <w:sz w:val="24"/>
          <w:szCs w:val="24"/>
        </w:rPr>
        <w:t>、附表</w:t>
      </w:r>
      <w:r>
        <w:rPr>
          <w:rStyle w:val="48"/>
          <w:rFonts w:hint="eastAsia" w:ascii="宋体" w:hAnsi="宋体"/>
          <w:color w:val="auto"/>
          <w:sz w:val="24"/>
          <w:szCs w:val="24"/>
          <w:lang w:val="en-US" w:eastAsia="zh-CN"/>
        </w:rPr>
        <w:t>1</w:t>
      </w:r>
      <w:r>
        <w:rPr>
          <w:rStyle w:val="48"/>
          <w:rFonts w:ascii="宋体" w:hAnsi="宋体"/>
          <w:color w:val="auto"/>
          <w:sz w:val="24"/>
          <w:szCs w:val="24"/>
        </w:rPr>
        <w:t>：评分记录表</w:t>
      </w:r>
      <w:r>
        <w:rPr>
          <w:rFonts w:ascii="宋体" w:hAnsi="宋体"/>
          <w:color w:val="auto"/>
          <w:sz w:val="24"/>
          <w:szCs w:val="24"/>
        </w:rPr>
        <w:tab/>
      </w:r>
      <w:r>
        <w:rPr>
          <w:rFonts w:hint="eastAsia" w:ascii="宋体" w:hAnsi="宋体"/>
          <w:color w:val="auto"/>
          <w:sz w:val="24"/>
          <w:szCs w:val="24"/>
          <w:lang w:val="en-US" w:eastAsia="zh-CN"/>
        </w:rPr>
        <w:t>12</w:t>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ind w:left="0" w:leftChars="0" w:firstLine="420" w:firstLineChars="200"/>
        <w:textAlignment w:val="baseline"/>
        <w:rPr>
          <w:rFonts w:ascii="宋体" w:hAnsi="宋体" w:cs="Times New Roman"/>
          <w:color w:val="auto"/>
          <w:kern w:val="2"/>
          <w:sz w:val="24"/>
          <w:szCs w:val="24"/>
        </w:rPr>
      </w:pPr>
      <w:r>
        <w:rPr>
          <w:color w:val="auto"/>
        </w:rPr>
        <w:fldChar w:fldCharType="begin"/>
      </w:r>
      <w:r>
        <w:rPr>
          <w:color w:val="auto"/>
        </w:rPr>
        <w:instrText xml:space="preserve"> HYPERLINK \l "_Toc118046883" </w:instrText>
      </w:r>
      <w:r>
        <w:rPr>
          <w:color w:val="auto"/>
        </w:rPr>
        <w:fldChar w:fldCharType="separate"/>
      </w:r>
      <w:r>
        <w:rPr>
          <w:rStyle w:val="48"/>
          <w:rFonts w:hint="eastAsia" w:ascii="宋体" w:hAnsi="宋体"/>
          <w:color w:val="auto"/>
          <w:sz w:val="24"/>
          <w:szCs w:val="24"/>
          <w:lang w:val="en-US" w:eastAsia="zh-CN"/>
        </w:rPr>
        <w:t>二</w:t>
      </w:r>
      <w:r>
        <w:rPr>
          <w:rStyle w:val="48"/>
          <w:rFonts w:ascii="宋体" w:hAnsi="宋体"/>
          <w:color w:val="auto"/>
          <w:sz w:val="24"/>
          <w:szCs w:val="24"/>
        </w:rPr>
        <w:t>、附表</w:t>
      </w:r>
      <w:r>
        <w:rPr>
          <w:rStyle w:val="48"/>
          <w:rFonts w:hint="eastAsia" w:ascii="宋体" w:hAnsi="宋体"/>
          <w:color w:val="auto"/>
          <w:sz w:val="24"/>
          <w:szCs w:val="24"/>
          <w:lang w:val="en-US" w:eastAsia="zh-CN"/>
        </w:rPr>
        <w:t>2</w:t>
      </w:r>
      <w:r>
        <w:rPr>
          <w:rStyle w:val="48"/>
          <w:rFonts w:ascii="宋体" w:hAnsi="宋体"/>
          <w:color w:val="auto"/>
          <w:sz w:val="24"/>
          <w:szCs w:val="24"/>
        </w:rPr>
        <w:t>：评分汇总记录表</w:t>
      </w:r>
      <w:r>
        <w:rPr>
          <w:rFonts w:ascii="宋体" w:hAnsi="宋体"/>
          <w:color w:val="auto"/>
          <w:sz w:val="24"/>
          <w:szCs w:val="24"/>
        </w:rPr>
        <w:tab/>
      </w:r>
      <w:r>
        <w:rPr>
          <w:rFonts w:ascii="宋体" w:hAnsi="宋体"/>
          <w:color w:val="auto"/>
          <w:sz w:val="24"/>
          <w:szCs w:val="24"/>
        </w:rPr>
        <w:fldChar w:fldCharType="begin"/>
      </w:r>
      <w:r>
        <w:rPr>
          <w:rFonts w:ascii="宋体" w:hAnsi="宋体"/>
          <w:color w:val="auto"/>
          <w:sz w:val="24"/>
          <w:szCs w:val="24"/>
        </w:rPr>
        <w:instrText xml:space="preserve"> PAGEREF _Toc118046883 \h </w:instrText>
      </w:r>
      <w:r>
        <w:rPr>
          <w:rFonts w:ascii="宋体" w:hAnsi="宋体"/>
          <w:color w:val="auto"/>
          <w:sz w:val="24"/>
          <w:szCs w:val="24"/>
        </w:rPr>
        <w:fldChar w:fldCharType="separate"/>
      </w:r>
      <w:r>
        <w:rPr>
          <w:rFonts w:ascii="宋体" w:hAnsi="宋体"/>
          <w:color w:val="auto"/>
          <w:sz w:val="24"/>
          <w:szCs w:val="24"/>
        </w:rPr>
        <w:t>14</w:t>
      </w:r>
      <w:r>
        <w:rPr>
          <w:rFonts w:ascii="宋体" w:hAnsi="宋体"/>
          <w:color w:val="auto"/>
          <w:sz w:val="24"/>
          <w:szCs w:val="24"/>
        </w:rPr>
        <w:fldChar w:fldCharType="end"/>
      </w:r>
      <w:r>
        <w:rPr>
          <w:rFonts w:ascii="宋体" w:hAnsi="宋体"/>
          <w:color w:val="auto"/>
          <w:sz w:val="24"/>
          <w:szCs w:val="24"/>
        </w:rPr>
        <w:fldChar w:fldCharType="end"/>
      </w:r>
    </w:p>
    <w:p>
      <w:pPr>
        <w:pStyle w:val="33"/>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cs="Times New Roman"/>
          <w:color w:val="auto"/>
          <w:kern w:val="2"/>
          <w:sz w:val="24"/>
          <w:szCs w:val="24"/>
        </w:rPr>
      </w:pP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eastAsia="宋体" w:cs="Times New Roman"/>
          <w:color w:val="auto"/>
          <w:kern w:val="2"/>
          <w:sz w:val="24"/>
          <w:szCs w:val="24"/>
        </w:rPr>
      </w:pPr>
      <w:r>
        <w:rPr>
          <w:color w:val="auto"/>
        </w:rPr>
        <w:fldChar w:fldCharType="begin"/>
      </w:r>
      <w:r>
        <w:rPr>
          <w:color w:val="auto"/>
        </w:rPr>
        <w:instrText xml:space="preserve"> HYPERLINK \l "_Toc118046885" </w:instrText>
      </w:r>
      <w:r>
        <w:rPr>
          <w:color w:val="auto"/>
        </w:rPr>
        <w:fldChar w:fldCharType="separate"/>
      </w:r>
      <w:r>
        <w:rPr>
          <w:rStyle w:val="48"/>
          <w:rFonts w:ascii="宋体" w:hAnsi="宋体" w:eastAsia="宋体"/>
          <w:b/>
          <w:bCs/>
          <w:color w:val="auto"/>
          <w:sz w:val="24"/>
          <w:szCs w:val="24"/>
        </w:rPr>
        <w:t>第五部分</w:t>
      </w:r>
      <w:r>
        <w:rPr>
          <w:rStyle w:val="48"/>
          <w:rFonts w:hint="eastAsia"/>
          <w:b/>
          <w:bCs/>
          <w:color w:val="auto"/>
          <w:sz w:val="24"/>
          <w:szCs w:val="24"/>
          <w:lang w:eastAsia="zh-CN"/>
        </w:rPr>
        <w:t>　</w:t>
      </w:r>
      <w:r>
        <w:rPr>
          <w:rStyle w:val="48"/>
          <w:rFonts w:ascii="宋体" w:hAnsi="宋体" w:eastAsia="宋体"/>
          <w:b/>
          <w:bCs/>
          <w:color w:val="auto"/>
          <w:sz w:val="24"/>
          <w:szCs w:val="24"/>
        </w:rPr>
        <w:t>合同样本</w:t>
      </w:r>
      <w:r>
        <w:rPr>
          <w:rStyle w:val="48"/>
          <w:rFonts w:ascii="宋体" w:hAnsi="宋体" w:eastAsia="宋体"/>
          <w:color w:val="auto"/>
          <w:sz w:val="24"/>
          <w:szCs w:val="24"/>
        </w:rPr>
        <w:t>（仅供参考，以最终签订合同为准）</w:t>
      </w:r>
      <w:r>
        <w:rPr>
          <w:rFonts w:ascii="宋体" w:hAnsi="宋体" w:eastAsia="宋体"/>
          <w:color w:val="auto"/>
          <w:sz w:val="24"/>
          <w:szCs w:val="24"/>
        </w:rPr>
        <w:tab/>
      </w:r>
      <w:r>
        <w:rPr>
          <w:rFonts w:hint="eastAsia"/>
          <w:color w:val="auto"/>
          <w:sz w:val="24"/>
          <w:szCs w:val="24"/>
          <w:lang w:val="en-US" w:eastAsia="zh-CN"/>
        </w:rPr>
        <w:t>17</w:t>
      </w:r>
      <w:r>
        <w:rPr>
          <w:rFonts w:ascii="宋体" w:hAnsi="宋体" w:eastAsia="宋体"/>
          <w:color w:val="auto"/>
          <w:sz w:val="24"/>
          <w:szCs w:val="24"/>
        </w:rPr>
        <w:fldChar w:fldCharType="end"/>
      </w:r>
    </w:p>
    <w:p>
      <w:pPr>
        <w:pStyle w:val="29"/>
        <w:keepNext w:val="0"/>
        <w:keepLines w:val="0"/>
        <w:pageBreakBefore w:val="0"/>
        <w:widowControl w:val="0"/>
        <w:kinsoku/>
        <w:wordWrap/>
        <w:overflowPunct/>
        <w:topLinePunct w:val="0"/>
        <w:autoSpaceDE/>
        <w:autoSpaceDN/>
        <w:bidi w:val="0"/>
        <w:adjustRightInd w:val="0"/>
        <w:snapToGrid/>
        <w:spacing w:line="360" w:lineRule="auto"/>
        <w:textAlignment w:val="baseline"/>
        <w:rPr>
          <w:rFonts w:ascii="宋体" w:hAnsi="宋体" w:eastAsia="宋体" w:cs="Times New Roman"/>
          <w:color w:val="auto"/>
          <w:kern w:val="2"/>
          <w:sz w:val="24"/>
          <w:szCs w:val="24"/>
        </w:rPr>
      </w:pPr>
      <w:r>
        <w:rPr>
          <w:color w:val="auto"/>
        </w:rPr>
        <w:fldChar w:fldCharType="begin"/>
      </w:r>
      <w:r>
        <w:rPr>
          <w:color w:val="auto"/>
        </w:rPr>
        <w:instrText xml:space="preserve"> HYPERLINK \l "_Toc118046886" </w:instrText>
      </w:r>
      <w:r>
        <w:rPr>
          <w:color w:val="auto"/>
        </w:rPr>
        <w:fldChar w:fldCharType="separate"/>
      </w:r>
      <w:r>
        <w:rPr>
          <w:rStyle w:val="48"/>
          <w:rFonts w:ascii="宋体" w:hAnsi="宋体" w:eastAsia="宋体"/>
          <w:b/>
          <w:bCs/>
          <w:color w:val="auto"/>
          <w:sz w:val="24"/>
          <w:szCs w:val="24"/>
        </w:rPr>
        <w:t>第六部分</w:t>
      </w:r>
      <w:r>
        <w:rPr>
          <w:rStyle w:val="48"/>
          <w:rFonts w:hint="eastAsia"/>
          <w:b/>
          <w:bCs/>
          <w:color w:val="auto"/>
          <w:sz w:val="24"/>
          <w:szCs w:val="24"/>
          <w:lang w:eastAsia="zh-CN"/>
        </w:rPr>
        <w:t>　</w:t>
      </w:r>
      <w:r>
        <w:rPr>
          <w:rStyle w:val="48"/>
          <w:rFonts w:ascii="宋体" w:hAnsi="宋体" w:eastAsia="宋体"/>
          <w:b/>
          <w:bCs/>
          <w:color w:val="auto"/>
          <w:sz w:val="24"/>
          <w:szCs w:val="24"/>
        </w:rPr>
        <w:t>投标文件格式</w:t>
      </w:r>
      <w:r>
        <w:rPr>
          <w:rFonts w:ascii="宋体" w:hAnsi="宋体" w:eastAsia="宋体"/>
          <w:color w:val="auto"/>
          <w:sz w:val="24"/>
          <w:szCs w:val="24"/>
        </w:rPr>
        <w:tab/>
      </w:r>
      <w:r>
        <w:rPr>
          <w:rFonts w:ascii="宋体" w:hAnsi="宋体" w:eastAsia="宋体"/>
          <w:color w:val="auto"/>
          <w:sz w:val="24"/>
          <w:szCs w:val="24"/>
        </w:rPr>
        <w:fldChar w:fldCharType="begin"/>
      </w:r>
      <w:r>
        <w:rPr>
          <w:rFonts w:ascii="宋体" w:hAnsi="宋体" w:eastAsia="宋体"/>
          <w:color w:val="auto"/>
          <w:sz w:val="24"/>
          <w:szCs w:val="24"/>
        </w:rPr>
        <w:instrText xml:space="preserve"> PAGEREF _Toc118046886 \h </w:instrText>
      </w:r>
      <w:r>
        <w:rPr>
          <w:rFonts w:ascii="宋体" w:hAnsi="宋体" w:eastAsia="宋体"/>
          <w:color w:val="auto"/>
          <w:sz w:val="24"/>
          <w:szCs w:val="24"/>
        </w:rPr>
        <w:fldChar w:fldCharType="separate"/>
      </w:r>
      <w:r>
        <w:rPr>
          <w:rFonts w:ascii="宋体" w:hAnsi="宋体" w:eastAsia="宋体"/>
          <w:color w:val="auto"/>
          <w:sz w:val="24"/>
          <w:szCs w:val="24"/>
        </w:rPr>
        <w:t>21</w:t>
      </w:r>
      <w:r>
        <w:rPr>
          <w:rFonts w:ascii="宋体" w:hAnsi="宋体" w:eastAsia="宋体"/>
          <w:color w:val="auto"/>
          <w:sz w:val="24"/>
          <w:szCs w:val="24"/>
        </w:rPr>
        <w:fldChar w:fldCharType="end"/>
      </w:r>
      <w:r>
        <w:rPr>
          <w:rFonts w:ascii="宋体" w:hAnsi="宋体" w:eastAsia="宋体"/>
          <w:color w:val="auto"/>
          <w:sz w:val="24"/>
          <w:szCs w:val="24"/>
        </w:rPr>
        <w:fldChar w:fldCharType="end"/>
      </w:r>
    </w:p>
    <w:p>
      <w:pPr>
        <w:rPr>
          <w:b/>
          <w:color w:val="auto"/>
          <w:sz w:val="30"/>
          <w:szCs w:val="30"/>
        </w:rPr>
        <w:sectPr>
          <w:footerReference r:id="rId5" w:type="default"/>
          <w:pgSz w:w="11907" w:h="16840"/>
          <w:pgMar w:top="1418" w:right="1418" w:bottom="1418" w:left="1701" w:header="851" w:footer="851" w:gutter="0"/>
          <w:cols w:space="720" w:num="1"/>
        </w:sectPr>
      </w:pPr>
      <w:r>
        <w:rPr>
          <w:rFonts w:ascii="宋体" w:hAnsi="宋体"/>
          <w:b/>
          <w:bCs/>
          <w:color w:val="auto"/>
          <w:szCs w:val="24"/>
          <w:lang w:val="zh-CN"/>
        </w:rPr>
        <w:fldChar w:fldCharType="end"/>
      </w:r>
    </w:p>
    <w:p>
      <w:pPr>
        <w:pStyle w:val="2"/>
        <w:numPr>
          <w:ilvl w:val="0"/>
          <w:numId w:val="0"/>
        </w:numPr>
        <w:jc w:val="center"/>
        <w:rPr>
          <w:rFonts w:ascii="黑体" w:hAnsi="黑体" w:eastAsia="黑体"/>
          <w:b/>
          <w:bCs/>
          <w:color w:val="auto"/>
          <w:sz w:val="30"/>
          <w:szCs w:val="30"/>
        </w:rPr>
      </w:pPr>
      <w:bookmarkStart w:id="0" w:name="_Toc117761394"/>
      <w:bookmarkStart w:id="1" w:name="_Toc118046861"/>
      <w:r>
        <w:rPr>
          <w:rFonts w:hint="eastAsia" w:ascii="黑体" w:hAnsi="黑体" w:eastAsia="黑体"/>
          <w:b/>
          <w:bCs/>
          <w:color w:val="auto"/>
          <w:sz w:val="30"/>
          <w:szCs w:val="30"/>
          <w:lang w:val="en-US" w:eastAsia="zh-CN"/>
        </w:rPr>
        <w:t>第一部分　</w:t>
      </w:r>
      <w:r>
        <w:rPr>
          <w:rFonts w:hint="eastAsia" w:ascii="黑体" w:hAnsi="黑体" w:eastAsia="黑体"/>
          <w:b/>
          <w:bCs/>
          <w:color w:val="auto"/>
          <w:sz w:val="30"/>
          <w:szCs w:val="30"/>
        </w:rPr>
        <w:t>招标公告</w:t>
      </w:r>
      <w:bookmarkEnd w:id="0"/>
      <w:bookmarkEnd w:id="1"/>
    </w:p>
    <w:p>
      <w:pPr>
        <w:pStyle w:val="145"/>
        <w:spacing w:before="0" w:line="360" w:lineRule="auto"/>
        <w:rPr>
          <w:rFonts w:ascii="黑体" w:hAnsi="黑体"/>
          <w:color w:val="auto"/>
          <w:sz w:val="24"/>
          <w:szCs w:val="24"/>
        </w:rPr>
      </w:pPr>
      <w:bookmarkStart w:id="2" w:name="_Toc88664326"/>
      <w:bookmarkStart w:id="3" w:name="_Toc144974395"/>
      <w:bookmarkStart w:id="4" w:name="_Toc403058326"/>
      <w:bookmarkStart w:id="5" w:name="_Toc117761395"/>
      <w:bookmarkStart w:id="6" w:name="_Toc333499399"/>
      <w:bookmarkStart w:id="7" w:name="_Toc152047192"/>
      <w:bookmarkStart w:id="8" w:name="_Toc33941792"/>
      <w:bookmarkStart w:id="9" w:name="_Toc118046862"/>
      <w:bookmarkStart w:id="10" w:name="_Toc179715684"/>
      <w:r>
        <w:rPr>
          <w:rFonts w:hint="eastAsia" w:ascii="黑体" w:hAnsi="黑体"/>
          <w:color w:val="auto"/>
          <w:sz w:val="24"/>
          <w:szCs w:val="24"/>
          <w:lang w:eastAsia="zh-CN"/>
        </w:rPr>
        <w:t>一、项目</w:t>
      </w:r>
      <w:r>
        <w:rPr>
          <w:rFonts w:hint="eastAsia" w:ascii="黑体" w:hAnsi="黑体"/>
          <w:color w:val="auto"/>
          <w:sz w:val="24"/>
          <w:szCs w:val="24"/>
        </w:rPr>
        <w:t>概况</w:t>
      </w:r>
      <w:bookmarkEnd w:id="2"/>
      <w:bookmarkEnd w:id="3"/>
      <w:bookmarkEnd w:id="4"/>
      <w:bookmarkEnd w:id="5"/>
      <w:bookmarkEnd w:id="6"/>
      <w:bookmarkEnd w:id="7"/>
      <w:bookmarkEnd w:id="8"/>
      <w:bookmarkEnd w:id="9"/>
      <w:bookmarkEnd w:id="10"/>
    </w:p>
    <w:p>
      <w:pPr>
        <w:widowControl/>
        <w:tabs>
          <w:tab w:val="left" w:pos="0"/>
        </w:tabs>
        <w:spacing w:line="360" w:lineRule="auto"/>
        <w:ind w:firstLine="480" w:firstLineChars="200"/>
        <w:rPr>
          <w:rFonts w:hint="eastAsia" w:ascii="宋体" w:hAnsi="宋体" w:cs="仿宋"/>
          <w:b w:val="0"/>
          <w:bCs w:val="0"/>
          <w:color w:val="auto"/>
          <w:kern w:val="0"/>
          <w:sz w:val="24"/>
          <w:szCs w:val="24"/>
          <w:lang w:val="en-US" w:eastAsia="zh-CN"/>
        </w:rPr>
      </w:pPr>
      <w:r>
        <w:rPr>
          <w:rFonts w:hint="eastAsia" w:ascii="宋体" w:hAnsi="宋体" w:eastAsia="宋体" w:cs="宋体"/>
          <w:b w:val="0"/>
          <w:bCs w:val="0"/>
          <w:color w:val="auto"/>
          <w:sz w:val="24"/>
          <w:szCs w:val="24"/>
        </w:rPr>
        <w:t>经济日报出版社</w:t>
      </w:r>
      <w:r>
        <w:rPr>
          <w:rFonts w:hint="eastAsia" w:ascii="宋体" w:hAnsi="宋体" w:cs="宋体"/>
          <w:b w:val="0"/>
          <w:bCs w:val="0"/>
          <w:color w:val="auto"/>
          <w:sz w:val="24"/>
          <w:szCs w:val="24"/>
          <w:lang w:val="en-US" w:eastAsia="zh-CN"/>
        </w:rPr>
        <w:t>有限责任公司</w:t>
      </w:r>
      <w:r>
        <w:rPr>
          <w:rFonts w:hint="eastAsia" w:ascii="宋体" w:hAnsi="宋体" w:eastAsia="宋体" w:cs="宋体"/>
          <w:b w:val="0"/>
          <w:bCs w:val="0"/>
          <w:color w:val="auto"/>
          <w:sz w:val="24"/>
          <w:szCs w:val="24"/>
        </w:rPr>
        <w:t>成立于1985年5月，隶属于经济日报报业集团，是以出版经济管理、社科文化类图书为主的中央级出版社。成立</w:t>
      </w:r>
      <w:r>
        <w:rPr>
          <w:rFonts w:hint="eastAsia" w:ascii="宋体" w:hAnsi="宋体" w:cs="宋体"/>
          <w:b w:val="0"/>
          <w:bCs w:val="0"/>
          <w:color w:val="auto"/>
          <w:sz w:val="24"/>
          <w:szCs w:val="24"/>
          <w:lang w:val="en-US" w:eastAsia="zh-CN"/>
        </w:rPr>
        <w:t>近40</w:t>
      </w:r>
      <w:r>
        <w:rPr>
          <w:rFonts w:hint="eastAsia" w:ascii="宋体" w:hAnsi="宋体" w:eastAsia="宋体" w:cs="宋体"/>
          <w:b w:val="0"/>
          <w:bCs w:val="0"/>
          <w:color w:val="auto"/>
          <w:sz w:val="24"/>
          <w:szCs w:val="24"/>
        </w:rPr>
        <w:t>年来，出版各类图书5000</w:t>
      </w:r>
      <w:r>
        <w:rPr>
          <w:rFonts w:hint="eastAsia" w:ascii="宋体" w:hAnsi="宋体" w:cs="宋体"/>
          <w:b w:val="0"/>
          <w:bCs w:val="0"/>
          <w:color w:val="auto"/>
          <w:sz w:val="24"/>
          <w:szCs w:val="24"/>
          <w:lang w:val="en-US" w:eastAsia="zh-CN"/>
        </w:rPr>
        <w:t>余</w:t>
      </w:r>
      <w:r>
        <w:rPr>
          <w:rFonts w:hint="eastAsia" w:ascii="宋体" w:hAnsi="宋体" w:eastAsia="宋体" w:cs="宋体"/>
          <w:b w:val="0"/>
          <w:bCs w:val="0"/>
          <w:color w:val="auto"/>
          <w:sz w:val="24"/>
          <w:szCs w:val="24"/>
        </w:rPr>
        <w:t>种，年出</w:t>
      </w:r>
      <w:r>
        <w:rPr>
          <w:rFonts w:hint="eastAsia" w:ascii="宋体" w:hAnsi="宋体" w:cs="宋体"/>
          <w:b w:val="0"/>
          <w:bCs w:val="0"/>
          <w:color w:val="auto"/>
          <w:sz w:val="24"/>
          <w:szCs w:val="24"/>
          <w:lang w:val="en-US" w:eastAsia="zh-CN"/>
        </w:rPr>
        <w:t>版</w:t>
      </w:r>
      <w:r>
        <w:rPr>
          <w:rFonts w:hint="eastAsia" w:ascii="宋体" w:hAnsi="宋体" w:eastAsia="宋体" w:cs="宋体"/>
          <w:b w:val="0"/>
          <w:bCs w:val="0"/>
          <w:color w:val="auto"/>
          <w:sz w:val="24"/>
          <w:szCs w:val="24"/>
        </w:rPr>
        <w:t>新书</w:t>
      </w:r>
      <w:r>
        <w:rPr>
          <w:rFonts w:hint="eastAsia" w:ascii="宋体" w:hAnsi="宋体" w:cs="宋体"/>
          <w:b w:val="0"/>
          <w:bCs w:val="0"/>
          <w:color w:val="auto"/>
          <w:sz w:val="24"/>
          <w:szCs w:val="24"/>
          <w:lang w:val="en-US" w:eastAsia="zh-CN"/>
        </w:rPr>
        <w:t>品种</w:t>
      </w:r>
      <w:r>
        <w:rPr>
          <w:rFonts w:hint="eastAsia" w:ascii="宋体" w:hAnsi="宋体" w:eastAsia="宋体" w:cs="宋体"/>
          <w:b w:val="0"/>
          <w:bCs w:val="0"/>
          <w:color w:val="auto"/>
          <w:sz w:val="24"/>
          <w:szCs w:val="24"/>
        </w:rPr>
        <w:t>200</w:t>
      </w:r>
      <w:r>
        <w:rPr>
          <w:rFonts w:hint="eastAsia" w:ascii="宋体" w:hAnsi="宋体" w:cs="宋体"/>
          <w:b w:val="0"/>
          <w:bCs w:val="0"/>
          <w:color w:val="auto"/>
          <w:sz w:val="24"/>
          <w:szCs w:val="24"/>
          <w:lang w:val="en-US" w:eastAsia="zh-CN"/>
        </w:rPr>
        <w:t>余种</w:t>
      </w:r>
      <w:r>
        <w:rPr>
          <w:rFonts w:hint="eastAsia" w:ascii="宋体" w:hAnsi="宋体" w:eastAsia="宋体" w:cs="宋体"/>
          <w:b w:val="0"/>
          <w:bCs w:val="0"/>
          <w:color w:val="auto"/>
          <w:sz w:val="24"/>
          <w:szCs w:val="24"/>
        </w:rPr>
        <w:t>，再版率约60%。出版的多部图书曾</w:t>
      </w:r>
      <w:r>
        <w:rPr>
          <w:rFonts w:hint="eastAsia" w:ascii="宋体" w:hAnsi="宋体" w:cs="宋体"/>
          <w:b w:val="0"/>
          <w:bCs w:val="0"/>
          <w:color w:val="auto"/>
          <w:sz w:val="24"/>
          <w:szCs w:val="24"/>
          <w:lang w:val="en-US" w:eastAsia="zh-CN"/>
        </w:rPr>
        <w:t>荣</w:t>
      </w:r>
      <w:r>
        <w:rPr>
          <w:rFonts w:hint="eastAsia" w:ascii="宋体" w:hAnsi="宋体" w:eastAsia="宋体" w:cs="宋体"/>
          <w:b w:val="0"/>
          <w:bCs w:val="0"/>
          <w:color w:val="auto"/>
          <w:sz w:val="24"/>
          <w:szCs w:val="24"/>
        </w:rPr>
        <w:t>获国家图书奖、全国图书金钥匙奖</w:t>
      </w:r>
      <w:r>
        <w:rPr>
          <w:rFonts w:hint="eastAsia" w:ascii="宋体" w:hAnsi="宋体" w:cs="宋体"/>
          <w:b w:val="0"/>
          <w:bCs w:val="0"/>
          <w:color w:val="auto"/>
          <w:sz w:val="24"/>
          <w:szCs w:val="24"/>
          <w:lang w:val="en-US" w:eastAsia="zh-CN"/>
        </w:rPr>
        <w:t>等</w:t>
      </w:r>
      <w:r>
        <w:rPr>
          <w:rFonts w:hint="eastAsia" w:ascii="宋体" w:hAnsi="宋体" w:eastAsia="宋体" w:cs="宋体"/>
          <w:b w:val="0"/>
          <w:bCs w:val="0"/>
          <w:color w:val="auto"/>
          <w:sz w:val="24"/>
          <w:szCs w:val="24"/>
        </w:rPr>
        <w:t>。</w:t>
      </w:r>
      <w:r>
        <w:rPr>
          <w:rFonts w:hint="eastAsia" w:ascii="宋体" w:hAnsi="宋体" w:eastAsia="宋体" w:cs="仿宋"/>
          <w:b w:val="0"/>
          <w:bCs w:val="0"/>
          <w:color w:val="auto"/>
          <w:kern w:val="0"/>
          <w:sz w:val="24"/>
          <w:szCs w:val="24"/>
        </w:rPr>
        <w:t>为进一步规范图书制</w:t>
      </w:r>
      <w:r>
        <w:rPr>
          <w:rFonts w:hint="eastAsia" w:ascii="宋体" w:hAnsi="宋体" w:cs="仿宋"/>
          <w:b w:val="0"/>
          <w:bCs w:val="0"/>
          <w:color w:val="auto"/>
          <w:kern w:val="0"/>
          <w:sz w:val="24"/>
          <w:szCs w:val="24"/>
          <w:lang w:eastAsia="zh-CN"/>
        </w:rPr>
        <w:t>（排）</w:t>
      </w:r>
      <w:r>
        <w:rPr>
          <w:rFonts w:hint="eastAsia" w:ascii="宋体" w:hAnsi="宋体" w:eastAsia="宋体" w:cs="仿宋"/>
          <w:b w:val="0"/>
          <w:bCs w:val="0"/>
          <w:color w:val="auto"/>
          <w:kern w:val="0"/>
          <w:sz w:val="24"/>
          <w:szCs w:val="24"/>
        </w:rPr>
        <w:t>版管理，提高出版物制</w:t>
      </w:r>
      <w:r>
        <w:rPr>
          <w:rFonts w:hint="eastAsia" w:ascii="宋体" w:hAnsi="宋体" w:cs="仿宋"/>
          <w:b w:val="0"/>
          <w:bCs w:val="0"/>
          <w:color w:val="auto"/>
          <w:kern w:val="0"/>
          <w:sz w:val="24"/>
          <w:szCs w:val="24"/>
          <w:lang w:eastAsia="zh-CN"/>
        </w:rPr>
        <w:t>（排）</w:t>
      </w:r>
      <w:r>
        <w:rPr>
          <w:rFonts w:hint="eastAsia" w:ascii="宋体" w:hAnsi="宋体" w:eastAsia="宋体" w:cs="仿宋"/>
          <w:b w:val="0"/>
          <w:bCs w:val="0"/>
          <w:color w:val="auto"/>
          <w:kern w:val="0"/>
          <w:sz w:val="24"/>
          <w:szCs w:val="24"/>
        </w:rPr>
        <w:t>版质量，合理控制生产成本，确保出版周期</w:t>
      </w:r>
      <w:r>
        <w:rPr>
          <w:rFonts w:hint="eastAsia" w:ascii="宋体" w:hAnsi="宋体" w:cs="仿宋"/>
          <w:b w:val="0"/>
          <w:bCs w:val="0"/>
          <w:color w:val="auto"/>
          <w:kern w:val="0"/>
          <w:sz w:val="24"/>
          <w:szCs w:val="24"/>
          <w:lang w:eastAsia="zh-CN"/>
        </w:rPr>
        <w:t>。</w:t>
      </w:r>
      <w:r>
        <w:rPr>
          <w:rFonts w:hint="eastAsia" w:ascii="宋体" w:hAnsi="宋体" w:eastAsia="宋体" w:cs="仿宋"/>
          <w:b w:val="0"/>
          <w:bCs w:val="0"/>
          <w:color w:val="auto"/>
          <w:kern w:val="0"/>
          <w:sz w:val="24"/>
          <w:szCs w:val="24"/>
        </w:rPr>
        <w:t>遵循公开透明、公平竞争和诚实守信原则，</w:t>
      </w:r>
      <w:r>
        <w:rPr>
          <w:rFonts w:hint="eastAsia" w:ascii="宋体" w:hAnsi="宋体" w:cs="仿宋"/>
          <w:b w:val="0"/>
          <w:bCs w:val="0"/>
          <w:color w:val="auto"/>
          <w:kern w:val="0"/>
          <w:sz w:val="24"/>
          <w:szCs w:val="24"/>
          <w:lang w:val="en-US" w:eastAsia="zh-CN"/>
        </w:rPr>
        <w:t>经济日报</w:t>
      </w:r>
      <w:r>
        <w:rPr>
          <w:rFonts w:hint="eastAsia" w:ascii="宋体" w:hAnsi="宋体" w:cs="仿宋"/>
          <w:b w:val="0"/>
          <w:bCs w:val="0"/>
          <w:color w:val="auto"/>
          <w:kern w:val="0"/>
          <w:sz w:val="24"/>
          <w:szCs w:val="24"/>
          <w:lang w:eastAsia="zh-CN"/>
        </w:rPr>
        <w:t>出版社有限</w:t>
      </w:r>
      <w:r>
        <w:rPr>
          <w:rFonts w:hint="eastAsia" w:ascii="宋体" w:hAnsi="宋体" w:cs="仿宋"/>
          <w:b w:val="0"/>
          <w:bCs w:val="0"/>
          <w:color w:val="auto"/>
          <w:kern w:val="0"/>
          <w:sz w:val="24"/>
          <w:szCs w:val="24"/>
          <w:lang w:val="en-US" w:eastAsia="zh-CN"/>
        </w:rPr>
        <w:t>责任</w:t>
      </w:r>
      <w:r>
        <w:rPr>
          <w:rFonts w:hint="eastAsia" w:ascii="宋体" w:hAnsi="宋体" w:cs="仿宋"/>
          <w:b w:val="0"/>
          <w:bCs w:val="0"/>
          <w:color w:val="auto"/>
          <w:kern w:val="0"/>
          <w:sz w:val="24"/>
          <w:szCs w:val="24"/>
          <w:lang w:eastAsia="zh-CN"/>
        </w:rPr>
        <w:t>公司</w:t>
      </w:r>
      <w:r>
        <w:rPr>
          <w:rFonts w:hint="eastAsia" w:ascii="宋体" w:hAnsi="宋体" w:cs="仿宋"/>
          <w:b w:val="0"/>
          <w:bCs w:val="0"/>
          <w:color w:val="auto"/>
          <w:kern w:val="0"/>
          <w:sz w:val="24"/>
          <w:szCs w:val="24"/>
        </w:rPr>
        <w:t>组织图书</w:t>
      </w:r>
      <w:r>
        <w:rPr>
          <w:rFonts w:hint="eastAsia" w:ascii="宋体" w:hAnsi="宋体" w:cs="仿宋"/>
          <w:b w:val="0"/>
          <w:bCs w:val="0"/>
          <w:color w:val="auto"/>
          <w:kern w:val="0"/>
          <w:sz w:val="24"/>
          <w:szCs w:val="24"/>
          <w:lang w:eastAsia="zh-CN"/>
        </w:rPr>
        <w:t>制（排）</w:t>
      </w:r>
      <w:r>
        <w:rPr>
          <w:rFonts w:hint="eastAsia" w:ascii="宋体" w:hAnsi="宋体" w:cs="仿宋"/>
          <w:b w:val="0"/>
          <w:bCs w:val="0"/>
          <w:color w:val="auto"/>
          <w:kern w:val="0"/>
          <w:sz w:val="24"/>
          <w:szCs w:val="24"/>
        </w:rPr>
        <w:t>供应商</w:t>
      </w:r>
      <w:r>
        <w:rPr>
          <w:rFonts w:hint="eastAsia" w:ascii="宋体" w:hAnsi="宋体" w:cs="仿宋"/>
          <w:b w:val="0"/>
          <w:bCs w:val="0"/>
          <w:color w:val="auto"/>
          <w:kern w:val="0"/>
          <w:sz w:val="24"/>
          <w:szCs w:val="24"/>
          <w:lang w:val="en-US" w:eastAsia="zh-CN"/>
        </w:rPr>
        <w:t>入围项目招标。</w:t>
      </w:r>
    </w:p>
    <w:p>
      <w:pPr>
        <w:widowControl/>
        <w:tabs>
          <w:tab w:val="left" w:pos="0"/>
        </w:tabs>
        <w:spacing w:line="360" w:lineRule="auto"/>
        <w:ind w:firstLine="480" w:firstLineChars="200"/>
        <w:rPr>
          <w:rFonts w:hint="eastAsia" w:ascii="宋体" w:hAnsi="宋体" w:eastAsia="宋体"/>
          <w:color w:val="auto"/>
          <w:szCs w:val="24"/>
          <w:lang w:eastAsia="zh-CN"/>
        </w:rPr>
      </w:pPr>
      <w:r>
        <w:rPr>
          <w:rFonts w:hint="eastAsia" w:ascii="宋体" w:hAnsi="宋体"/>
          <w:color w:val="auto"/>
          <w:szCs w:val="24"/>
        </w:rPr>
        <w:t>拟对</w:t>
      </w:r>
      <w:r>
        <w:rPr>
          <w:rFonts w:ascii="宋体" w:hAnsi="宋体"/>
          <w:color w:val="auto"/>
          <w:szCs w:val="24"/>
        </w:rPr>
        <w:t>2023</w:t>
      </w:r>
      <w:r>
        <w:rPr>
          <w:rFonts w:hint="eastAsia" w:ascii="宋体" w:hAnsi="宋体"/>
          <w:color w:val="auto"/>
          <w:szCs w:val="24"/>
        </w:rPr>
        <w:t>年</w:t>
      </w:r>
      <w:r>
        <w:rPr>
          <w:rFonts w:hint="eastAsia" w:ascii="宋体" w:hAnsi="宋体"/>
          <w:color w:val="auto"/>
          <w:szCs w:val="24"/>
          <w:lang w:val="en-US" w:eastAsia="zh-CN"/>
        </w:rPr>
        <w:t>4</w:t>
      </w:r>
      <w:r>
        <w:rPr>
          <w:rFonts w:ascii="宋体" w:hAnsi="宋体"/>
          <w:color w:val="auto"/>
          <w:szCs w:val="24"/>
        </w:rPr>
        <w:t>月</w:t>
      </w:r>
      <w:r>
        <w:rPr>
          <w:rFonts w:hint="eastAsia" w:ascii="宋体" w:hAnsi="宋体"/>
          <w:color w:val="auto"/>
          <w:szCs w:val="24"/>
          <w:lang w:val="en-US" w:eastAsia="zh-CN"/>
        </w:rPr>
        <w:t>30</w:t>
      </w:r>
      <w:r>
        <w:rPr>
          <w:rFonts w:ascii="宋体" w:hAnsi="宋体"/>
          <w:color w:val="auto"/>
          <w:szCs w:val="24"/>
        </w:rPr>
        <w:t>日～202</w:t>
      </w:r>
      <w:r>
        <w:rPr>
          <w:rFonts w:hint="eastAsia" w:ascii="宋体" w:hAnsi="宋体"/>
          <w:color w:val="auto"/>
          <w:szCs w:val="24"/>
          <w:lang w:val="en-US" w:eastAsia="zh-CN"/>
        </w:rPr>
        <w:t>6</w:t>
      </w:r>
      <w:r>
        <w:rPr>
          <w:rFonts w:hint="eastAsia" w:ascii="宋体" w:hAnsi="宋体"/>
          <w:color w:val="auto"/>
          <w:szCs w:val="24"/>
        </w:rPr>
        <w:t>年</w:t>
      </w:r>
      <w:r>
        <w:rPr>
          <w:rFonts w:hint="eastAsia" w:ascii="宋体" w:hAnsi="宋体"/>
          <w:color w:val="auto"/>
          <w:szCs w:val="24"/>
          <w:lang w:val="en-US" w:eastAsia="zh-CN"/>
        </w:rPr>
        <w:t>4</w:t>
      </w:r>
      <w:r>
        <w:rPr>
          <w:rFonts w:ascii="宋体" w:hAnsi="宋体"/>
          <w:color w:val="auto"/>
          <w:szCs w:val="24"/>
        </w:rPr>
        <w:t>月</w:t>
      </w:r>
      <w:r>
        <w:rPr>
          <w:rFonts w:hint="eastAsia" w:ascii="宋体" w:hAnsi="宋体"/>
          <w:color w:val="auto"/>
          <w:szCs w:val="24"/>
          <w:lang w:val="en-US" w:eastAsia="zh-CN"/>
        </w:rPr>
        <w:t>30</w:t>
      </w:r>
      <w:r>
        <w:rPr>
          <w:rFonts w:ascii="宋体" w:hAnsi="宋体"/>
          <w:color w:val="auto"/>
          <w:szCs w:val="24"/>
        </w:rPr>
        <w:t>日的</w:t>
      </w:r>
      <w:r>
        <w:rPr>
          <w:rFonts w:hint="eastAsia" w:ascii="宋体" w:hAnsi="宋体"/>
          <w:color w:val="auto"/>
          <w:szCs w:val="24"/>
        </w:rPr>
        <w:t>排版业务择优选择</w:t>
      </w:r>
      <w:r>
        <w:rPr>
          <w:rFonts w:hint="eastAsia" w:ascii="宋体" w:hAnsi="宋体"/>
          <w:color w:val="auto"/>
          <w:szCs w:val="24"/>
          <w:lang w:val="en-US" w:eastAsia="zh-CN"/>
        </w:rPr>
        <w:t>4</w:t>
      </w:r>
      <w:r>
        <w:rPr>
          <w:rFonts w:hint="eastAsia" w:ascii="宋体" w:hAnsi="宋体"/>
          <w:color w:val="auto"/>
          <w:szCs w:val="24"/>
        </w:rPr>
        <w:t>家供应商</w:t>
      </w:r>
      <w:r>
        <w:rPr>
          <w:rFonts w:hint="eastAsia" w:ascii="宋体" w:hAnsi="宋体"/>
          <w:color w:val="auto"/>
          <w:szCs w:val="24"/>
          <w:lang w:eastAsia="zh-CN"/>
        </w:rPr>
        <w:t>。</w:t>
      </w:r>
    </w:p>
    <w:p>
      <w:pPr>
        <w:pStyle w:val="145"/>
        <w:spacing w:before="0" w:line="360" w:lineRule="auto"/>
        <w:rPr>
          <w:rFonts w:ascii="黑体" w:hAnsi="黑体"/>
          <w:color w:val="auto"/>
          <w:sz w:val="24"/>
          <w:szCs w:val="24"/>
          <w:lang w:eastAsia="zh-CN"/>
        </w:rPr>
      </w:pPr>
      <w:bookmarkStart w:id="11" w:name="_Toc152047193"/>
      <w:bookmarkStart w:id="12" w:name="_Toc333499400"/>
      <w:bookmarkStart w:id="13" w:name="_Toc403058327"/>
      <w:bookmarkStart w:id="14" w:name="_Toc117761396"/>
      <w:bookmarkStart w:id="15" w:name="_Toc88664327"/>
      <w:bookmarkStart w:id="16" w:name="_Toc33941793"/>
      <w:bookmarkStart w:id="17" w:name="_Toc179715685"/>
      <w:bookmarkStart w:id="18" w:name="_Toc118046863"/>
      <w:bookmarkStart w:id="19" w:name="_Toc144974396"/>
      <w:r>
        <w:rPr>
          <w:rFonts w:hint="eastAsia" w:ascii="黑体" w:hAnsi="黑体"/>
          <w:color w:val="auto"/>
          <w:sz w:val="24"/>
          <w:szCs w:val="24"/>
          <w:lang w:eastAsia="zh-CN"/>
        </w:rPr>
        <w:t>二、投标人资格要求</w:t>
      </w:r>
      <w:bookmarkEnd w:id="11"/>
      <w:bookmarkEnd w:id="12"/>
      <w:bookmarkEnd w:id="13"/>
      <w:bookmarkEnd w:id="14"/>
      <w:bookmarkEnd w:id="15"/>
      <w:bookmarkEnd w:id="16"/>
      <w:bookmarkEnd w:id="17"/>
      <w:bookmarkEnd w:id="18"/>
      <w:bookmarkEnd w:id="19"/>
    </w:p>
    <w:p>
      <w:pPr>
        <w:widowControl/>
        <w:tabs>
          <w:tab w:val="left" w:pos="720"/>
        </w:tabs>
        <w:spacing w:line="360" w:lineRule="auto"/>
        <w:ind w:firstLine="480" w:firstLineChars="200"/>
        <w:rPr>
          <w:rFonts w:ascii="宋体" w:hAnsi="宋体"/>
          <w:color w:val="auto"/>
          <w:szCs w:val="24"/>
        </w:rPr>
      </w:pPr>
      <w:bookmarkStart w:id="20" w:name="_Toc333499401"/>
      <w:bookmarkStart w:id="21" w:name="_Toc403058328"/>
      <w:bookmarkStart w:id="22" w:name="_Toc152047194"/>
      <w:bookmarkStart w:id="23" w:name="_Toc179715686"/>
      <w:r>
        <w:rPr>
          <w:rFonts w:ascii="宋体" w:hAnsi="宋体"/>
          <w:color w:val="auto"/>
          <w:szCs w:val="24"/>
        </w:rPr>
        <w:t>1.</w:t>
      </w:r>
      <w:r>
        <w:rPr>
          <w:rFonts w:hint="eastAsia" w:ascii="宋体" w:hAnsi="宋体"/>
          <w:color w:val="auto"/>
          <w:szCs w:val="24"/>
        </w:rPr>
        <w:t>须在国内注册，具有独立承担民事责任能力，遵守国家法律法规，具有良好信誉，具有履行合同的能力和良好的履行合同的记录，具有良好资金、财务状况的法人实体。</w:t>
      </w:r>
    </w:p>
    <w:p>
      <w:pPr>
        <w:widowControl/>
        <w:tabs>
          <w:tab w:val="left" w:pos="720"/>
        </w:tabs>
        <w:spacing w:line="360" w:lineRule="auto"/>
        <w:ind w:firstLine="480" w:firstLineChars="200"/>
        <w:rPr>
          <w:rFonts w:ascii="宋体" w:hAnsi="宋体"/>
          <w:color w:val="auto"/>
          <w:szCs w:val="24"/>
        </w:rPr>
      </w:pPr>
      <w:r>
        <w:rPr>
          <w:rFonts w:ascii="宋体" w:hAnsi="宋体"/>
          <w:color w:val="auto"/>
          <w:szCs w:val="24"/>
        </w:rPr>
        <w:t>2.</w:t>
      </w:r>
      <w:r>
        <w:rPr>
          <w:rFonts w:hint="eastAsia" w:ascii="宋体" w:hAnsi="宋体"/>
          <w:color w:val="auto"/>
          <w:szCs w:val="24"/>
        </w:rPr>
        <w:t>具有履行合同所必需的设备和专业技术能力</w:t>
      </w:r>
      <w:r>
        <w:rPr>
          <w:rFonts w:ascii="宋体" w:hAnsi="宋体"/>
          <w:color w:val="auto"/>
          <w:szCs w:val="24"/>
        </w:rPr>
        <w:t>。</w:t>
      </w:r>
    </w:p>
    <w:p>
      <w:pPr>
        <w:widowControl/>
        <w:tabs>
          <w:tab w:val="left" w:pos="720"/>
        </w:tabs>
        <w:spacing w:line="360" w:lineRule="auto"/>
        <w:ind w:firstLine="480" w:firstLineChars="200"/>
        <w:rPr>
          <w:rFonts w:ascii="宋体" w:hAnsi="宋体"/>
          <w:color w:val="auto"/>
          <w:szCs w:val="24"/>
        </w:rPr>
      </w:pPr>
      <w:r>
        <w:rPr>
          <w:rFonts w:ascii="宋体" w:hAnsi="宋体"/>
          <w:color w:val="auto"/>
          <w:szCs w:val="24"/>
        </w:rPr>
        <w:t>3.</w:t>
      </w:r>
      <w:r>
        <w:rPr>
          <w:rFonts w:hint="eastAsia" w:ascii="宋体" w:hAnsi="宋体"/>
          <w:color w:val="auto"/>
          <w:szCs w:val="24"/>
        </w:rPr>
        <w:t>提供经会计师事务所出具的</w:t>
      </w:r>
      <w:r>
        <w:rPr>
          <w:rFonts w:ascii="宋体" w:hAnsi="宋体"/>
          <w:color w:val="auto"/>
          <w:szCs w:val="24"/>
        </w:rPr>
        <w:t>202</w:t>
      </w:r>
      <w:r>
        <w:rPr>
          <w:rFonts w:hint="eastAsia" w:ascii="宋体" w:hAnsi="宋体"/>
          <w:color w:val="auto"/>
          <w:szCs w:val="24"/>
          <w:lang w:val="en-US" w:eastAsia="zh-CN"/>
        </w:rPr>
        <w:t>2</w:t>
      </w:r>
      <w:r>
        <w:rPr>
          <w:rFonts w:hint="eastAsia" w:ascii="宋体" w:hAnsi="宋体"/>
          <w:color w:val="auto"/>
          <w:szCs w:val="24"/>
        </w:rPr>
        <w:t>年度财务审计报告，或开户银行出具的最近三个月银行资信证明，或出具自开标前近三个月内任意一个月的依法纳税证明和社保缴纳凭证。</w:t>
      </w:r>
    </w:p>
    <w:p>
      <w:pPr>
        <w:widowControl/>
        <w:tabs>
          <w:tab w:val="left" w:pos="720"/>
        </w:tabs>
        <w:spacing w:line="360" w:lineRule="auto"/>
        <w:ind w:firstLine="480" w:firstLineChars="200"/>
        <w:rPr>
          <w:rFonts w:ascii="宋体" w:hAnsi="宋体"/>
          <w:color w:val="auto"/>
          <w:szCs w:val="24"/>
        </w:rPr>
      </w:pPr>
      <w:r>
        <w:rPr>
          <w:rFonts w:ascii="宋体" w:hAnsi="宋体"/>
          <w:color w:val="auto"/>
          <w:szCs w:val="24"/>
        </w:rPr>
        <w:t>4.</w:t>
      </w:r>
      <w:r>
        <w:rPr>
          <w:rFonts w:hint="eastAsia" w:ascii="宋体" w:hAnsi="宋体"/>
          <w:color w:val="auto"/>
          <w:szCs w:val="24"/>
        </w:rPr>
        <w:t>未被“信用中国”网站</w:t>
      </w:r>
      <w:r>
        <w:rPr>
          <w:rFonts w:ascii="宋体" w:hAnsi="宋体"/>
          <w:color w:val="auto"/>
          <w:szCs w:val="24"/>
        </w:rPr>
        <w:t>(www.creditchina.gov.cn)列入失信被执行人和重大税收违法案件当事人名单</w:t>
      </w:r>
      <w:r>
        <w:rPr>
          <w:rFonts w:hint="eastAsia" w:ascii="宋体" w:hAnsi="宋体"/>
          <w:color w:val="auto"/>
          <w:szCs w:val="24"/>
        </w:rPr>
        <w:t>，且近三年在经营活动中没有重大违法记录。</w:t>
      </w:r>
    </w:p>
    <w:p>
      <w:pPr>
        <w:widowControl/>
        <w:tabs>
          <w:tab w:val="left" w:pos="720"/>
        </w:tabs>
        <w:spacing w:line="360" w:lineRule="auto"/>
        <w:ind w:firstLine="480" w:firstLineChars="200"/>
        <w:rPr>
          <w:rFonts w:ascii="宋体" w:hAnsi="宋体"/>
          <w:color w:val="auto"/>
          <w:szCs w:val="24"/>
        </w:rPr>
      </w:pPr>
      <w:r>
        <w:rPr>
          <w:rFonts w:ascii="宋体" w:hAnsi="宋体"/>
          <w:color w:val="auto"/>
          <w:szCs w:val="24"/>
        </w:rPr>
        <w:t>5.</w:t>
      </w:r>
      <w:r>
        <w:rPr>
          <w:rFonts w:hint="eastAsia" w:ascii="宋体" w:hAnsi="宋体"/>
          <w:color w:val="auto"/>
          <w:szCs w:val="24"/>
        </w:rPr>
        <w:t>本项目不接受联合体投标，不允许转包、分包。</w:t>
      </w:r>
    </w:p>
    <w:p>
      <w:pPr>
        <w:spacing w:line="360" w:lineRule="auto"/>
        <w:ind w:firstLine="480" w:firstLineChars="200"/>
        <w:rPr>
          <w:rFonts w:ascii="宋体" w:hAnsi="宋体"/>
          <w:color w:val="auto"/>
          <w:szCs w:val="24"/>
        </w:rPr>
      </w:pPr>
      <w:r>
        <w:rPr>
          <w:rFonts w:ascii="宋体" w:hAnsi="宋体"/>
          <w:color w:val="auto"/>
          <w:szCs w:val="24"/>
        </w:rPr>
        <w:t>6.</w:t>
      </w:r>
      <w:r>
        <w:rPr>
          <w:rFonts w:hint="eastAsia" w:ascii="宋体" w:hAnsi="宋体"/>
          <w:color w:val="auto"/>
          <w:szCs w:val="24"/>
        </w:rPr>
        <w:t>法律、行政法规规定的其他条件。</w:t>
      </w:r>
    </w:p>
    <w:bookmarkEnd w:id="20"/>
    <w:bookmarkEnd w:id="21"/>
    <w:bookmarkEnd w:id="22"/>
    <w:bookmarkEnd w:id="23"/>
    <w:p>
      <w:pPr>
        <w:pStyle w:val="145"/>
        <w:spacing w:before="0" w:line="360" w:lineRule="auto"/>
        <w:rPr>
          <w:rFonts w:ascii="黑体" w:hAnsi="黑体"/>
          <w:color w:val="auto"/>
          <w:sz w:val="24"/>
          <w:szCs w:val="24"/>
          <w:lang w:eastAsia="zh-CN"/>
        </w:rPr>
      </w:pPr>
      <w:bookmarkStart w:id="24" w:name="_Toc117761397"/>
      <w:bookmarkStart w:id="25" w:name="_Toc144974398"/>
      <w:bookmarkStart w:id="26" w:name="_Toc333499403"/>
      <w:bookmarkStart w:id="27" w:name="_Toc118046864"/>
      <w:bookmarkStart w:id="28" w:name="_Toc88664328"/>
      <w:bookmarkStart w:id="29" w:name="_Toc403058330"/>
      <w:bookmarkStart w:id="30" w:name="_Toc33941795"/>
      <w:bookmarkStart w:id="31" w:name="_Toc179715687"/>
      <w:bookmarkStart w:id="32" w:name="_Toc152047195"/>
      <w:r>
        <w:rPr>
          <w:rFonts w:hint="eastAsia" w:ascii="黑体" w:hAnsi="黑体"/>
          <w:color w:val="auto"/>
          <w:sz w:val="24"/>
          <w:szCs w:val="24"/>
          <w:lang w:eastAsia="zh-CN"/>
        </w:rPr>
        <w:t>三、招标文件的获取</w:t>
      </w:r>
      <w:bookmarkEnd w:id="24"/>
      <w:bookmarkEnd w:id="25"/>
      <w:bookmarkEnd w:id="26"/>
      <w:bookmarkEnd w:id="27"/>
      <w:bookmarkEnd w:id="28"/>
      <w:bookmarkEnd w:id="29"/>
      <w:bookmarkEnd w:id="30"/>
      <w:bookmarkEnd w:id="31"/>
      <w:bookmarkEnd w:id="32"/>
    </w:p>
    <w:p>
      <w:pPr>
        <w:spacing w:line="360" w:lineRule="auto"/>
        <w:ind w:firstLine="480" w:firstLineChars="200"/>
        <w:rPr>
          <w:rFonts w:ascii="宋体" w:hAnsi="宋体"/>
          <w:color w:val="auto"/>
          <w:szCs w:val="24"/>
        </w:rPr>
      </w:pPr>
      <w:r>
        <w:rPr>
          <w:rFonts w:hint="eastAsia" w:ascii="宋体" w:hAnsi="宋体"/>
          <w:color w:val="auto"/>
          <w:szCs w:val="24"/>
        </w:rPr>
        <w:t>凡有意申请本项目者，请于</w:t>
      </w:r>
      <w:r>
        <w:rPr>
          <w:rFonts w:ascii="宋体" w:hAnsi="宋体"/>
          <w:color w:val="auto"/>
          <w:szCs w:val="24"/>
          <w:u w:val="single"/>
        </w:rPr>
        <w:t>202</w:t>
      </w:r>
      <w:r>
        <w:rPr>
          <w:rFonts w:hint="eastAsia" w:ascii="宋体" w:hAnsi="宋体"/>
          <w:color w:val="auto"/>
          <w:szCs w:val="24"/>
          <w:u w:val="single"/>
          <w:lang w:val="en-US" w:eastAsia="zh-CN"/>
        </w:rPr>
        <w:t>3</w:t>
      </w:r>
      <w:r>
        <w:rPr>
          <w:rFonts w:hint="eastAsia" w:ascii="宋体" w:hAnsi="宋体"/>
          <w:color w:val="auto"/>
          <w:szCs w:val="24"/>
          <w:u w:val="single"/>
        </w:rPr>
        <w:t>年</w:t>
      </w:r>
      <w:r>
        <w:rPr>
          <w:rFonts w:hint="eastAsia" w:ascii="宋体" w:hAnsi="宋体"/>
          <w:color w:val="auto"/>
          <w:szCs w:val="24"/>
          <w:u w:val="single"/>
          <w:lang w:val="en-US" w:eastAsia="zh-CN"/>
        </w:rPr>
        <w:t>4</w:t>
      </w:r>
      <w:r>
        <w:rPr>
          <w:rFonts w:hint="eastAsia" w:ascii="宋体" w:hAnsi="宋体"/>
          <w:color w:val="auto"/>
          <w:szCs w:val="24"/>
          <w:u w:val="single"/>
        </w:rPr>
        <w:t>月</w:t>
      </w:r>
      <w:r>
        <w:rPr>
          <w:rFonts w:hint="eastAsia" w:ascii="宋体" w:hAnsi="宋体"/>
          <w:color w:val="auto"/>
          <w:szCs w:val="24"/>
          <w:u w:val="single"/>
          <w:lang w:val="en-US" w:eastAsia="zh-CN"/>
        </w:rPr>
        <w:t>10</w:t>
      </w:r>
      <w:r>
        <w:rPr>
          <w:rFonts w:hint="eastAsia" w:ascii="宋体" w:hAnsi="宋体"/>
          <w:color w:val="auto"/>
          <w:szCs w:val="24"/>
          <w:u w:val="single"/>
        </w:rPr>
        <w:t>日</w:t>
      </w:r>
      <w:r>
        <w:rPr>
          <w:rFonts w:hint="eastAsia" w:ascii="宋体" w:hAnsi="宋体"/>
          <w:color w:val="auto"/>
          <w:szCs w:val="24"/>
        </w:rPr>
        <w:t>至</w:t>
      </w:r>
      <w:r>
        <w:rPr>
          <w:rFonts w:ascii="宋体" w:hAnsi="宋体"/>
          <w:color w:val="auto"/>
          <w:szCs w:val="24"/>
          <w:u w:val="single"/>
        </w:rPr>
        <w:t>202</w:t>
      </w:r>
      <w:r>
        <w:rPr>
          <w:rFonts w:hint="eastAsia" w:ascii="宋体" w:hAnsi="宋体"/>
          <w:color w:val="auto"/>
          <w:szCs w:val="24"/>
          <w:u w:val="single"/>
          <w:lang w:val="en-US" w:eastAsia="zh-CN"/>
        </w:rPr>
        <w:t>3</w:t>
      </w:r>
      <w:r>
        <w:rPr>
          <w:rFonts w:hint="eastAsia" w:ascii="宋体" w:hAnsi="宋体"/>
          <w:color w:val="auto"/>
          <w:szCs w:val="24"/>
          <w:u w:val="single"/>
        </w:rPr>
        <w:t>年</w:t>
      </w:r>
      <w:r>
        <w:rPr>
          <w:rFonts w:hint="eastAsia" w:ascii="宋体" w:hAnsi="宋体"/>
          <w:color w:val="auto"/>
          <w:szCs w:val="24"/>
          <w:u w:val="single"/>
          <w:lang w:val="en-US" w:eastAsia="zh-CN"/>
        </w:rPr>
        <w:t>4</w:t>
      </w:r>
      <w:r>
        <w:rPr>
          <w:rFonts w:hint="eastAsia" w:ascii="宋体" w:hAnsi="宋体"/>
          <w:color w:val="auto"/>
          <w:szCs w:val="24"/>
          <w:u w:val="single"/>
        </w:rPr>
        <w:t>月</w:t>
      </w:r>
      <w:r>
        <w:rPr>
          <w:rFonts w:hint="eastAsia" w:ascii="宋体" w:hAnsi="宋体"/>
          <w:color w:val="auto"/>
          <w:szCs w:val="24"/>
          <w:u w:val="single"/>
          <w:lang w:val="en-US" w:eastAsia="zh-CN"/>
        </w:rPr>
        <w:t>14</w:t>
      </w:r>
      <w:r>
        <w:rPr>
          <w:rFonts w:hint="eastAsia" w:ascii="宋体" w:hAnsi="宋体"/>
          <w:color w:val="auto"/>
          <w:szCs w:val="24"/>
          <w:u w:val="single"/>
        </w:rPr>
        <w:t>日</w:t>
      </w:r>
      <w:r>
        <w:rPr>
          <w:rFonts w:hint="eastAsia" w:ascii="宋体" w:hAnsi="宋体"/>
          <w:color w:val="auto"/>
          <w:szCs w:val="24"/>
        </w:rPr>
        <w:t>，</w:t>
      </w:r>
      <w:r>
        <w:rPr>
          <w:rFonts w:hint="eastAsia" w:ascii="宋体" w:hAnsi="宋体"/>
          <w:color w:val="auto"/>
          <w:szCs w:val="24"/>
          <w:u w:val="single"/>
          <w:lang w:val="en-US" w:eastAsia="zh-CN"/>
        </w:rPr>
        <w:t>经济日报出版社</w:t>
      </w:r>
      <w:bookmarkStart w:id="173" w:name="_GoBack"/>
      <w:bookmarkEnd w:id="173"/>
      <w:r>
        <w:rPr>
          <w:rFonts w:hint="eastAsia" w:ascii="宋体" w:hAnsi="宋体"/>
          <w:color w:val="auto"/>
          <w:szCs w:val="24"/>
          <w:u w:val="single"/>
          <w:lang w:val="en-US" w:eastAsia="zh-CN"/>
        </w:rPr>
        <w:t>官网下载招标文件。</w:t>
      </w:r>
    </w:p>
    <w:p>
      <w:pPr>
        <w:pStyle w:val="145"/>
        <w:spacing w:before="0" w:line="360" w:lineRule="auto"/>
        <w:rPr>
          <w:rFonts w:ascii="黑体" w:hAnsi="黑体"/>
          <w:color w:val="auto"/>
          <w:sz w:val="24"/>
          <w:szCs w:val="24"/>
          <w:lang w:eastAsia="zh-CN"/>
        </w:rPr>
      </w:pPr>
      <w:bookmarkStart w:id="33" w:name="_Toc117761398"/>
      <w:bookmarkStart w:id="34" w:name="_Toc403058331"/>
      <w:bookmarkStart w:id="35" w:name="_Toc33941796"/>
      <w:bookmarkStart w:id="36" w:name="_Toc144974400"/>
      <w:bookmarkStart w:id="37" w:name="_Toc333499404"/>
      <w:bookmarkStart w:id="38" w:name="_Toc88664329"/>
      <w:bookmarkStart w:id="39" w:name="_Toc179715688"/>
      <w:bookmarkStart w:id="40" w:name="_Toc118046865"/>
      <w:bookmarkStart w:id="41" w:name="_Toc152047196"/>
      <w:r>
        <w:rPr>
          <w:rFonts w:hint="eastAsia" w:ascii="黑体" w:hAnsi="黑体"/>
          <w:color w:val="auto"/>
          <w:sz w:val="24"/>
          <w:szCs w:val="24"/>
          <w:lang w:eastAsia="zh-CN"/>
        </w:rPr>
        <w:t>四、投标文件的递交</w:t>
      </w:r>
      <w:bookmarkEnd w:id="33"/>
      <w:bookmarkEnd w:id="34"/>
      <w:bookmarkEnd w:id="35"/>
      <w:bookmarkEnd w:id="36"/>
      <w:bookmarkEnd w:id="37"/>
      <w:bookmarkEnd w:id="38"/>
      <w:bookmarkEnd w:id="39"/>
      <w:bookmarkEnd w:id="40"/>
      <w:bookmarkEnd w:id="41"/>
    </w:p>
    <w:p>
      <w:pPr>
        <w:spacing w:line="360" w:lineRule="auto"/>
        <w:ind w:firstLine="480" w:firstLineChars="200"/>
        <w:rPr>
          <w:rFonts w:hint="eastAsia" w:ascii="宋体" w:hAnsi="宋体"/>
          <w:color w:val="auto"/>
          <w:szCs w:val="24"/>
        </w:rPr>
      </w:pPr>
      <w:r>
        <w:rPr>
          <w:rFonts w:hint="eastAsia" w:ascii="宋体" w:hAnsi="宋体"/>
          <w:color w:val="auto"/>
          <w:szCs w:val="24"/>
        </w:rPr>
        <w:t>投标文件截止时间为</w:t>
      </w:r>
      <w:r>
        <w:rPr>
          <w:rFonts w:ascii="宋体" w:hAnsi="宋体"/>
          <w:color w:val="auto"/>
          <w:szCs w:val="24"/>
          <w:u w:val="single"/>
        </w:rPr>
        <w:t>202</w:t>
      </w:r>
      <w:r>
        <w:rPr>
          <w:rFonts w:hint="eastAsia" w:ascii="宋体" w:hAnsi="宋体"/>
          <w:color w:val="auto"/>
          <w:szCs w:val="24"/>
          <w:u w:val="single"/>
          <w:lang w:val="en-US" w:eastAsia="zh-CN"/>
        </w:rPr>
        <w:t>3</w:t>
      </w:r>
      <w:r>
        <w:rPr>
          <w:rFonts w:hint="eastAsia" w:ascii="宋体" w:hAnsi="宋体"/>
          <w:color w:val="auto"/>
          <w:szCs w:val="24"/>
          <w:u w:val="single"/>
        </w:rPr>
        <w:t>年</w:t>
      </w:r>
      <w:r>
        <w:rPr>
          <w:rFonts w:hint="eastAsia" w:ascii="宋体" w:hAnsi="宋体"/>
          <w:color w:val="auto"/>
          <w:szCs w:val="24"/>
          <w:u w:val="single"/>
          <w:lang w:val="en-US" w:eastAsia="zh-CN"/>
        </w:rPr>
        <w:t>4</w:t>
      </w:r>
      <w:r>
        <w:rPr>
          <w:rFonts w:hint="eastAsia" w:ascii="宋体" w:hAnsi="宋体"/>
          <w:color w:val="auto"/>
          <w:szCs w:val="24"/>
          <w:u w:val="single"/>
        </w:rPr>
        <w:t>月</w:t>
      </w:r>
      <w:r>
        <w:rPr>
          <w:rFonts w:hint="eastAsia" w:ascii="宋体" w:hAnsi="宋体"/>
          <w:color w:val="auto"/>
          <w:szCs w:val="24"/>
          <w:u w:val="single"/>
          <w:lang w:val="en-US" w:eastAsia="zh-CN"/>
        </w:rPr>
        <w:t>24</w:t>
      </w:r>
      <w:r>
        <w:rPr>
          <w:rFonts w:hint="eastAsia" w:ascii="宋体" w:hAnsi="宋体"/>
          <w:color w:val="auto"/>
          <w:szCs w:val="24"/>
          <w:u w:val="single"/>
        </w:rPr>
        <w:t>日</w:t>
      </w:r>
      <w:r>
        <w:rPr>
          <w:rFonts w:hint="eastAsia" w:ascii="宋体" w:hAnsi="宋体"/>
          <w:color w:val="auto"/>
          <w:szCs w:val="24"/>
          <w:u w:val="single"/>
          <w:lang w:val="en-US" w:eastAsia="zh-CN"/>
        </w:rPr>
        <w:t>11：0</w:t>
      </w:r>
      <w:r>
        <w:rPr>
          <w:rFonts w:ascii="宋体" w:hAnsi="宋体"/>
          <w:color w:val="auto"/>
          <w:szCs w:val="24"/>
          <w:u w:val="single"/>
        </w:rPr>
        <w:t>0</w:t>
      </w:r>
      <w:r>
        <w:rPr>
          <w:rFonts w:ascii="宋体" w:hAnsi="宋体"/>
          <w:color w:val="auto"/>
          <w:szCs w:val="24"/>
        </w:rPr>
        <w:t>，地点为</w:t>
      </w:r>
      <w:r>
        <w:rPr>
          <w:rFonts w:hint="eastAsia" w:ascii="宋体" w:hAnsi="宋体"/>
          <w:color w:val="auto"/>
          <w:szCs w:val="24"/>
          <w:u w:val="single"/>
        </w:rPr>
        <w:t>北京市</w:t>
      </w:r>
      <w:r>
        <w:rPr>
          <w:rFonts w:hint="eastAsia" w:ascii="宋体" w:hAnsi="宋体"/>
          <w:color w:val="auto"/>
          <w:szCs w:val="24"/>
          <w:u w:val="single"/>
          <w:lang w:val="en-US" w:eastAsia="zh-CN"/>
        </w:rPr>
        <w:t>西城</w:t>
      </w:r>
      <w:r>
        <w:rPr>
          <w:rFonts w:hint="eastAsia" w:ascii="宋体" w:hAnsi="宋体"/>
          <w:color w:val="auto"/>
          <w:szCs w:val="24"/>
          <w:u w:val="single"/>
        </w:rPr>
        <w:t>区</w:t>
      </w:r>
      <w:r>
        <w:rPr>
          <w:rFonts w:hint="eastAsia" w:ascii="宋体" w:hAnsi="宋体"/>
          <w:color w:val="auto"/>
          <w:szCs w:val="24"/>
          <w:u w:val="single"/>
          <w:lang w:val="en-US" w:eastAsia="zh-CN"/>
        </w:rPr>
        <w:t>白纸坊东街2号院6号楼710</w:t>
      </w:r>
      <w:r>
        <w:rPr>
          <w:rFonts w:hint="eastAsia" w:ascii="宋体" w:hAnsi="宋体"/>
          <w:color w:val="auto"/>
          <w:szCs w:val="24"/>
        </w:rPr>
        <w:t>。</w:t>
      </w:r>
    </w:p>
    <w:p>
      <w:pPr>
        <w:spacing w:line="360" w:lineRule="auto"/>
        <w:ind w:firstLine="480" w:firstLineChars="200"/>
        <w:rPr>
          <w:rFonts w:ascii="宋体" w:hAnsi="宋体"/>
          <w:color w:val="auto"/>
          <w:szCs w:val="24"/>
        </w:rPr>
      </w:pPr>
      <w:r>
        <w:rPr>
          <w:rFonts w:hint="eastAsia" w:ascii="宋体" w:hAnsi="宋体"/>
          <w:color w:val="auto"/>
          <w:szCs w:val="24"/>
        </w:rPr>
        <w:t>逾期送达的投标文件，招标人不予受理。</w:t>
      </w:r>
    </w:p>
    <w:p>
      <w:pPr>
        <w:pStyle w:val="145"/>
        <w:spacing w:before="0" w:line="360" w:lineRule="auto"/>
        <w:rPr>
          <w:rFonts w:ascii="黑体" w:hAnsi="黑体"/>
          <w:color w:val="auto"/>
          <w:sz w:val="24"/>
          <w:szCs w:val="24"/>
          <w:lang w:eastAsia="zh-CN"/>
        </w:rPr>
      </w:pPr>
      <w:bookmarkStart w:id="42" w:name="_Toc118046866"/>
      <w:bookmarkStart w:id="43" w:name="_Toc117761399"/>
      <w:bookmarkStart w:id="44" w:name="_Toc88664330"/>
      <w:bookmarkStart w:id="45" w:name="_Toc152047197"/>
      <w:bookmarkStart w:id="46" w:name="_Toc144974401"/>
      <w:r>
        <w:rPr>
          <w:rFonts w:hint="eastAsia" w:ascii="黑体" w:hAnsi="黑体"/>
          <w:color w:val="auto"/>
          <w:sz w:val="24"/>
          <w:szCs w:val="24"/>
          <w:lang w:eastAsia="zh-CN"/>
        </w:rPr>
        <w:t>五、发布公告媒介</w:t>
      </w:r>
      <w:bookmarkEnd w:id="42"/>
      <w:bookmarkEnd w:id="43"/>
      <w:bookmarkEnd w:id="44"/>
    </w:p>
    <w:p>
      <w:pPr>
        <w:spacing w:line="360" w:lineRule="auto"/>
        <w:ind w:firstLine="480" w:firstLineChars="200"/>
        <w:rPr>
          <w:color w:val="auto"/>
          <w:szCs w:val="24"/>
        </w:rPr>
      </w:pPr>
      <w:bookmarkStart w:id="47" w:name="_Toc179715690"/>
      <w:bookmarkStart w:id="48" w:name="_Toc33941798"/>
      <w:bookmarkStart w:id="49" w:name="_Toc403058333"/>
      <w:bookmarkStart w:id="50" w:name="_Toc333499406"/>
      <w:r>
        <w:rPr>
          <w:rFonts w:hint="eastAsia"/>
          <w:color w:val="auto"/>
          <w:szCs w:val="24"/>
        </w:rPr>
        <w:t>本次招标公告在</w:t>
      </w:r>
      <w:r>
        <w:rPr>
          <w:rFonts w:hint="eastAsia"/>
          <w:color w:val="auto"/>
          <w:szCs w:val="24"/>
          <w:u w:val="single"/>
          <w:lang w:val="en-US" w:eastAsia="zh-CN"/>
        </w:rPr>
        <w:t>经济日报出版社官网</w:t>
      </w:r>
      <w:r>
        <w:rPr>
          <w:rFonts w:hint="eastAsia"/>
          <w:color w:val="auto"/>
          <w:szCs w:val="24"/>
        </w:rPr>
        <w:t>上发布。</w:t>
      </w:r>
    </w:p>
    <w:p>
      <w:pPr>
        <w:pStyle w:val="145"/>
        <w:spacing w:before="0" w:line="360" w:lineRule="auto"/>
        <w:rPr>
          <w:rFonts w:ascii="黑体" w:hAnsi="黑体"/>
          <w:color w:val="auto"/>
          <w:sz w:val="24"/>
          <w:szCs w:val="24"/>
          <w:lang w:eastAsia="zh-CN"/>
        </w:rPr>
      </w:pPr>
      <w:bookmarkStart w:id="51" w:name="_Toc88664331"/>
      <w:bookmarkStart w:id="52" w:name="_Toc117761400"/>
      <w:bookmarkStart w:id="53" w:name="_Toc118046867"/>
      <w:r>
        <w:rPr>
          <w:rFonts w:hint="eastAsia" w:ascii="黑体" w:hAnsi="黑体"/>
          <w:color w:val="auto"/>
          <w:sz w:val="24"/>
          <w:szCs w:val="24"/>
          <w:lang w:eastAsia="zh-CN"/>
        </w:rPr>
        <w:t>六、联系方式</w:t>
      </w:r>
      <w:bookmarkEnd w:id="45"/>
      <w:bookmarkEnd w:id="46"/>
      <w:bookmarkEnd w:id="47"/>
      <w:bookmarkEnd w:id="48"/>
      <w:bookmarkEnd w:id="49"/>
      <w:bookmarkEnd w:id="50"/>
      <w:bookmarkEnd w:id="51"/>
      <w:bookmarkEnd w:id="52"/>
      <w:bookmarkEnd w:id="53"/>
    </w:p>
    <w:p>
      <w:pPr>
        <w:spacing w:line="360" w:lineRule="auto"/>
        <w:ind w:firstLine="480" w:firstLineChars="200"/>
        <w:rPr>
          <w:rFonts w:ascii="宋体" w:hAnsi="宋体"/>
          <w:color w:val="auto"/>
          <w:szCs w:val="24"/>
        </w:rPr>
      </w:pPr>
      <w:bookmarkStart w:id="54" w:name="_Hlk34316010"/>
      <w:r>
        <w:rPr>
          <w:rFonts w:hint="eastAsia" w:ascii="宋体" w:hAnsi="宋体"/>
          <w:color w:val="auto"/>
          <w:szCs w:val="24"/>
        </w:rPr>
        <w:t>招</w:t>
      </w:r>
      <w:r>
        <w:rPr>
          <w:rFonts w:ascii="宋体" w:hAnsi="宋体"/>
          <w:color w:val="auto"/>
          <w:szCs w:val="24"/>
        </w:rPr>
        <w:t xml:space="preserve"> </w:t>
      </w:r>
      <w:r>
        <w:rPr>
          <w:rFonts w:hint="eastAsia" w:ascii="宋体" w:hAnsi="宋体"/>
          <w:color w:val="auto"/>
          <w:szCs w:val="24"/>
        </w:rPr>
        <w:t>标</w:t>
      </w:r>
      <w:r>
        <w:rPr>
          <w:rFonts w:ascii="宋体" w:hAnsi="宋体"/>
          <w:color w:val="auto"/>
          <w:szCs w:val="24"/>
        </w:rPr>
        <w:t xml:space="preserve"> </w:t>
      </w:r>
      <w:r>
        <w:rPr>
          <w:rFonts w:hint="eastAsia" w:ascii="宋体" w:hAnsi="宋体"/>
          <w:color w:val="auto"/>
          <w:szCs w:val="24"/>
        </w:rPr>
        <w:t>人：</w:t>
      </w:r>
      <w:r>
        <w:rPr>
          <w:rFonts w:hint="eastAsia" w:ascii="宋体" w:hAnsi="宋体" w:cs="Helvetica"/>
          <w:color w:val="auto"/>
          <w:szCs w:val="24"/>
          <w:lang w:val="en-US" w:eastAsia="zh-CN"/>
        </w:rPr>
        <w:t>经济日报</w:t>
      </w:r>
      <w:r>
        <w:rPr>
          <w:rFonts w:hint="eastAsia" w:ascii="宋体" w:hAnsi="宋体" w:cs="Helvetica"/>
          <w:color w:val="auto"/>
          <w:szCs w:val="24"/>
        </w:rPr>
        <w:t>出版社有限</w:t>
      </w:r>
      <w:r>
        <w:rPr>
          <w:rFonts w:hint="eastAsia" w:ascii="宋体" w:hAnsi="宋体" w:cs="Helvetica"/>
          <w:color w:val="auto"/>
          <w:szCs w:val="24"/>
          <w:lang w:val="en-US" w:eastAsia="zh-CN"/>
        </w:rPr>
        <w:t>责任</w:t>
      </w:r>
      <w:r>
        <w:rPr>
          <w:rFonts w:hint="eastAsia" w:ascii="宋体" w:hAnsi="宋体" w:cs="Helvetica"/>
          <w:color w:val="auto"/>
          <w:szCs w:val="24"/>
        </w:rPr>
        <w:t>公司</w:t>
      </w:r>
    </w:p>
    <w:p>
      <w:pPr>
        <w:spacing w:line="360" w:lineRule="auto"/>
        <w:ind w:firstLine="480" w:firstLineChars="200"/>
        <w:rPr>
          <w:rFonts w:hint="default" w:ascii="宋体" w:hAnsi="宋体" w:eastAsia="宋体"/>
          <w:color w:val="auto"/>
          <w:szCs w:val="24"/>
          <w:lang w:val="en-US" w:eastAsia="zh-CN"/>
        </w:rPr>
      </w:pPr>
      <w:r>
        <w:rPr>
          <w:rFonts w:hint="eastAsia" w:ascii="宋体" w:hAnsi="宋体"/>
          <w:color w:val="auto"/>
          <w:szCs w:val="24"/>
        </w:rPr>
        <w:t>地</w:t>
      </w:r>
      <w:r>
        <w:rPr>
          <w:rFonts w:ascii="宋体" w:hAnsi="宋体"/>
          <w:color w:val="auto"/>
          <w:szCs w:val="24"/>
        </w:rPr>
        <w:t xml:space="preserve">    </w:t>
      </w:r>
      <w:r>
        <w:rPr>
          <w:rFonts w:hint="eastAsia" w:ascii="宋体" w:hAnsi="宋体"/>
          <w:color w:val="auto"/>
          <w:szCs w:val="24"/>
        </w:rPr>
        <w:t>址：北京</w:t>
      </w:r>
      <w:r>
        <w:rPr>
          <w:rFonts w:hint="eastAsia" w:ascii="宋体" w:hAnsi="宋体"/>
          <w:color w:val="auto"/>
          <w:szCs w:val="24"/>
          <w:lang w:val="en-US" w:eastAsia="zh-CN"/>
        </w:rPr>
        <w:t>西城</w:t>
      </w:r>
      <w:r>
        <w:rPr>
          <w:rFonts w:hint="eastAsia" w:ascii="宋体" w:hAnsi="宋体"/>
          <w:color w:val="auto"/>
          <w:szCs w:val="24"/>
        </w:rPr>
        <w:t>区</w:t>
      </w:r>
      <w:r>
        <w:rPr>
          <w:rFonts w:hint="eastAsia" w:ascii="宋体" w:hAnsi="宋体"/>
          <w:color w:val="auto"/>
          <w:szCs w:val="24"/>
          <w:lang w:val="en-US" w:eastAsia="zh-CN"/>
        </w:rPr>
        <w:t>白纸坊东</w:t>
      </w:r>
      <w:r>
        <w:rPr>
          <w:rFonts w:hint="eastAsia" w:ascii="宋体" w:hAnsi="宋体"/>
          <w:color w:val="auto"/>
          <w:szCs w:val="24"/>
        </w:rPr>
        <w:t>街</w:t>
      </w:r>
      <w:r>
        <w:rPr>
          <w:rFonts w:hint="eastAsia" w:ascii="宋体" w:hAnsi="宋体"/>
          <w:color w:val="auto"/>
          <w:szCs w:val="24"/>
          <w:lang w:val="en-US" w:eastAsia="zh-CN"/>
        </w:rPr>
        <w:t>2</w:t>
      </w:r>
      <w:r>
        <w:rPr>
          <w:rFonts w:ascii="宋体" w:hAnsi="宋体"/>
          <w:color w:val="auto"/>
          <w:szCs w:val="24"/>
        </w:rPr>
        <w:t>号</w:t>
      </w:r>
      <w:r>
        <w:rPr>
          <w:rFonts w:hint="eastAsia" w:ascii="宋体" w:hAnsi="宋体"/>
          <w:color w:val="auto"/>
          <w:szCs w:val="24"/>
          <w:lang w:val="en-US" w:eastAsia="zh-CN"/>
        </w:rPr>
        <w:t>院6号楼710</w:t>
      </w:r>
    </w:p>
    <w:p>
      <w:pPr>
        <w:spacing w:line="360" w:lineRule="auto"/>
        <w:ind w:firstLine="480" w:firstLineChars="200"/>
        <w:rPr>
          <w:rFonts w:hint="default" w:ascii="宋体" w:hAnsi="宋体" w:eastAsia="宋体"/>
          <w:color w:val="auto"/>
          <w:szCs w:val="24"/>
          <w:lang w:val="en-US" w:eastAsia="zh-CN"/>
        </w:rPr>
      </w:pPr>
      <w:r>
        <w:rPr>
          <w:rFonts w:hint="eastAsia" w:ascii="宋体" w:hAnsi="宋体"/>
          <w:color w:val="auto"/>
          <w:szCs w:val="24"/>
        </w:rPr>
        <w:t>联</w:t>
      </w:r>
      <w:r>
        <w:rPr>
          <w:rFonts w:ascii="宋体" w:hAnsi="宋体"/>
          <w:color w:val="auto"/>
          <w:szCs w:val="24"/>
        </w:rPr>
        <w:t xml:space="preserve"> </w:t>
      </w:r>
      <w:r>
        <w:rPr>
          <w:rFonts w:hint="eastAsia" w:ascii="宋体" w:hAnsi="宋体"/>
          <w:color w:val="auto"/>
          <w:szCs w:val="24"/>
        </w:rPr>
        <w:t>系</w:t>
      </w:r>
      <w:r>
        <w:rPr>
          <w:rFonts w:ascii="宋体" w:hAnsi="宋体"/>
          <w:color w:val="auto"/>
          <w:szCs w:val="24"/>
        </w:rPr>
        <w:t xml:space="preserve"> </w:t>
      </w:r>
      <w:r>
        <w:rPr>
          <w:rFonts w:hint="eastAsia" w:ascii="宋体" w:hAnsi="宋体"/>
          <w:color w:val="auto"/>
          <w:szCs w:val="24"/>
        </w:rPr>
        <w:t>人：</w:t>
      </w:r>
      <w:r>
        <w:rPr>
          <w:rFonts w:hint="eastAsia" w:ascii="宋体" w:hAnsi="宋体"/>
          <w:color w:val="auto"/>
          <w:szCs w:val="24"/>
          <w:lang w:val="en-US" w:eastAsia="zh-CN"/>
        </w:rPr>
        <w:t>李如意</w:t>
      </w:r>
    </w:p>
    <w:p>
      <w:pPr>
        <w:spacing w:line="360" w:lineRule="auto"/>
        <w:ind w:firstLine="480" w:firstLineChars="200"/>
        <w:rPr>
          <w:rFonts w:hint="default" w:ascii="宋体" w:hAnsi="宋体" w:eastAsia="宋体"/>
          <w:color w:val="auto"/>
          <w:szCs w:val="24"/>
          <w:lang w:val="en-US" w:eastAsia="zh-CN"/>
        </w:rPr>
      </w:pPr>
      <w:r>
        <w:rPr>
          <w:rFonts w:hint="eastAsia" w:ascii="宋体" w:hAnsi="宋体"/>
          <w:color w:val="auto"/>
          <w:szCs w:val="24"/>
        </w:rPr>
        <w:t>联系电话：（</w:t>
      </w:r>
      <w:r>
        <w:rPr>
          <w:rFonts w:ascii="宋体" w:hAnsi="宋体"/>
          <w:color w:val="auto"/>
          <w:szCs w:val="24"/>
        </w:rPr>
        <w:t>010</w:t>
      </w:r>
      <w:r>
        <w:rPr>
          <w:rFonts w:hint="eastAsia" w:ascii="宋体" w:hAnsi="宋体"/>
          <w:color w:val="auto"/>
          <w:szCs w:val="24"/>
        </w:rPr>
        <w:t>）</w:t>
      </w:r>
      <w:r>
        <w:rPr>
          <w:rFonts w:hint="eastAsia" w:ascii="宋体" w:hAnsi="宋体"/>
          <w:color w:val="auto"/>
          <w:szCs w:val="24"/>
          <w:lang w:val="en-US" w:eastAsia="zh-CN"/>
        </w:rPr>
        <w:t>63588447</w:t>
      </w:r>
    </w:p>
    <w:bookmarkEnd w:id="54"/>
    <w:p>
      <w:pPr>
        <w:spacing w:line="360" w:lineRule="auto"/>
        <w:rPr>
          <w:rFonts w:ascii="宋体" w:hAnsi="宋体"/>
          <w:color w:val="auto"/>
          <w:szCs w:val="24"/>
        </w:rPr>
      </w:pPr>
    </w:p>
    <w:p>
      <w:pPr>
        <w:spacing w:line="360" w:lineRule="auto"/>
        <w:rPr>
          <w:rFonts w:ascii="宋体" w:hAnsi="宋体"/>
          <w:color w:val="auto"/>
          <w:szCs w:val="24"/>
        </w:rPr>
      </w:pPr>
      <w:r>
        <w:rPr>
          <w:rFonts w:ascii="宋体" w:hAnsi="宋体"/>
          <w:color w:val="auto"/>
          <w:szCs w:val="24"/>
        </w:rPr>
        <w:t>　　　　　　　　　　　　　　　　　　　　</w:t>
      </w:r>
    </w:p>
    <w:p>
      <w:pPr>
        <w:spacing w:line="360" w:lineRule="auto"/>
        <w:jc w:val="right"/>
        <w:rPr>
          <w:color w:val="auto"/>
          <w:szCs w:val="24"/>
          <w:u w:val="single"/>
        </w:rPr>
      </w:pPr>
      <w:r>
        <w:rPr>
          <w:rFonts w:ascii="宋体" w:hAnsi="宋体"/>
          <w:color w:val="auto"/>
          <w:szCs w:val="24"/>
        </w:rPr>
        <w:t xml:space="preserve">　　　           　 </w:t>
      </w:r>
      <w:r>
        <w:rPr>
          <w:rFonts w:ascii="宋体" w:hAnsi="宋体"/>
          <w:color w:val="auto"/>
          <w:szCs w:val="24"/>
          <w:u w:val="single"/>
        </w:rPr>
        <w:t xml:space="preserve"> 202</w:t>
      </w:r>
      <w:r>
        <w:rPr>
          <w:rFonts w:hint="eastAsia" w:ascii="宋体" w:hAnsi="宋体"/>
          <w:color w:val="auto"/>
          <w:szCs w:val="24"/>
          <w:u w:val="single"/>
          <w:lang w:val="en-US" w:eastAsia="zh-CN"/>
        </w:rPr>
        <w:t>3</w:t>
      </w:r>
      <w:r>
        <w:rPr>
          <w:rFonts w:hint="eastAsia" w:ascii="宋体" w:hAnsi="宋体"/>
          <w:color w:val="auto"/>
          <w:szCs w:val="24"/>
          <w:u w:val="single"/>
        </w:rPr>
        <w:t>年</w:t>
      </w:r>
      <w:r>
        <w:rPr>
          <w:rFonts w:hint="eastAsia" w:ascii="宋体" w:hAnsi="宋体"/>
          <w:color w:val="auto"/>
          <w:szCs w:val="24"/>
          <w:u w:val="single"/>
          <w:lang w:val="en-US" w:eastAsia="zh-CN"/>
        </w:rPr>
        <w:t>4</w:t>
      </w:r>
      <w:r>
        <w:rPr>
          <w:rFonts w:hint="eastAsia" w:ascii="宋体" w:hAnsi="宋体"/>
          <w:color w:val="auto"/>
          <w:szCs w:val="24"/>
          <w:u w:val="single"/>
        </w:rPr>
        <w:t>月</w:t>
      </w:r>
      <w:r>
        <w:rPr>
          <w:rFonts w:hint="eastAsia" w:ascii="宋体" w:hAnsi="宋体"/>
          <w:color w:val="auto"/>
          <w:szCs w:val="24"/>
          <w:u w:val="single"/>
          <w:lang w:val="en-US" w:eastAsia="zh-CN"/>
        </w:rPr>
        <w:t>11</w:t>
      </w:r>
      <w:r>
        <w:rPr>
          <w:rFonts w:hint="eastAsia" w:ascii="宋体" w:hAnsi="宋体"/>
          <w:color w:val="auto"/>
          <w:szCs w:val="24"/>
          <w:u w:val="single"/>
        </w:rPr>
        <w:t>日</w:t>
      </w:r>
    </w:p>
    <w:p>
      <w:pPr>
        <w:spacing w:line="360" w:lineRule="auto"/>
        <w:rPr>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widowControl/>
        <w:adjustRightInd/>
        <w:spacing w:line="240" w:lineRule="auto"/>
        <w:textAlignment w:val="auto"/>
        <w:rPr>
          <w:rFonts w:ascii="黑体" w:hAnsi="黑体" w:eastAsia="黑体"/>
          <w:color w:val="auto"/>
          <w:sz w:val="21"/>
          <w:szCs w:val="21"/>
        </w:rPr>
      </w:pPr>
    </w:p>
    <w:p>
      <w:pPr>
        <w:pStyle w:val="18"/>
        <w:spacing w:line="360" w:lineRule="auto"/>
        <w:ind w:left="0" w:leftChars="0" w:firstLine="0" w:firstLineChars="0"/>
        <w:rPr>
          <w:rFonts w:hint="default" w:eastAsia="宋体"/>
          <w:color w:val="auto"/>
          <w:lang w:val="en-US" w:eastAsia="zh-CN"/>
        </w:rPr>
        <w:sectPr>
          <w:headerReference r:id="rId6" w:type="default"/>
          <w:pgSz w:w="11907" w:h="16840"/>
          <w:pgMar w:top="1418" w:right="1418" w:bottom="1418" w:left="1701" w:header="851" w:footer="851" w:gutter="0"/>
          <w:pgNumType w:start="1"/>
          <w:cols w:space="720" w:num="1"/>
        </w:sectPr>
      </w:pPr>
      <w:r>
        <w:rPr>
          <w:rFonts w:hint="eastAsia"/>
          <w:color w:val="auto"/>
          <w:lang w:val="en-US" w:eastAsia="zh-CN"/>
        </w:rPr>
        <w:t xml:space="preserve">  </w:t>
      </w:r>
    </w:p>
    <w:p>
      <w:pPr>
        <w:pStyle w:val="145"/>
        <w:jc w:val="center"/>
        <w:rPr>
          <w:b/>
          <w:bCs/>
          <w:color w:val="auto"/>
          <w:lang w:val="en-US" w:eastAsia="zh-CN"/>
        </w:rPr>
      </w:pPr>
      <w:bookmarkStart w:id="55" w:name="_Toc118046870"/>
      <w:bookmarkStart w:id="56" w:name="_Toc88664334"/>
      <w:bookmarkStart w:id="57" w:name="_Toc403058346"/>
      <w:bookmarkStart w:id="58" w:name="_Toc117761403"/>
      <w:bookmarkStart w:id="59" w:name="_Toc33941801"/>
      <w:bookmarkStart w:id="60" w:name="_Toc333499419"/>
      <w:r>
        <w:rPr>
          <w:rFonts w:hint="eastAsia"/>
          <w:b/>
          <w:bCs/>
          <w:color w:val="auto"/>
          <w:sz w:val="30"/>
          <w:szCs w:val="30"/>
          <w:lang w:val="en-US" w:eastAsia="zh-CN"/>
        </w:rPr>
        <w:t>第二部分　投标人须知</w:t>
      </w:r>
      <w:bookmarkEnd w:id="55"/>
      <w:bookmarkEnd w:id="56"/>
      <w:bookmarkEnd w:id="57"/>
      <w:bookmarkEnd w:id="58"/>
      <w:bookmarkEnd w:id="59"/>
      <w:bookmarkEnd w:id="60"/>
    </w:p>
    <w:p>
      <w:pPr>
        <w:spacing w:line="400" w:lineRule="exact"/>
        <w:rPr>
          <w:color w:val="auto"/>
        </w:rPr>
      </w:pPr>
    </w:p>
    <w:p>
      <w:pPr>
        <w:pStyle w:val="150"/>
        <w:outlineLvl w:val="9"/>
        <w:rPr>
          <w:rFonts w:hint="eastAsia" w:ascii="黑体" w:hAnsi="黑体" w:eastAsia="黑体" w:cs="黑体"/>
          <w:b w:val="0"/>
          <w:bCs w:val="0"/>
          <w:color w:val="auto"/>
          <w:szCs w:val="24"/>
        </w:rPr>
      </w:pPr>
      <w:bookmarkStart w:id="61" w:name="_Toc403058530"/>
      <w:bookmarkStart w:id="62" w:name="_Toc333499432"/>
      <w:bookmarkStart w:id="63" w:name="_Toc144974416"/>
      <w:bookmarkStart w:id="64" w:name="_Toc152047212"/>
      <w:bookmarkStart w:id="65" w:name="_Toc179715705"/>
      <w:bookmarkStart w:id="66" w:name="_Toc3470000"/>
      <w:bookmarkStart w:id="67" w:name="_Toc403058359"/>
      <w:bookmarkStart w:id="68" w:name="_Toc33941814"/>
      <w:r>
        <w:rPr>
          <w:rFonts w:hint="eastAsia" w:ascii="黑体" w:hAnsi="黑体" w:eastAsia="黑体" w:cs="黑体"/>
          <w:b w:val="0"/>
          <w:bCs w:val="0"/>
          <w:color w:val="auto"/>
          <w:szCs w:val="24"/>
          <w:lang w:val="en-US" w:eastAsia="zh-CN"/>
        </w:rPr>
        <w:t>一、</w:t>
      </w:r>
      <w:r>
        <w:rPr>
          <w:rFonts w:hint="eastAsia" w:ascii="黑体" w:hAnsi="黑体" w:eastAsia="黑体" w:cs="黑体"/>
          <w:b w:val="0"/>
          <w:bCs w:val="0"/>
          <w:color w:val="auto"/>
          <w:szCs w:val="24"/>
        </w:rPr>
        <w:t>投标文件的组成</w:t>
      </w:r>
      <w:bookmarkEnd w:id="61"/>
      <w:bookmarkEnd w:id="62"/>
      <w:bookmarkEnd w:id="63"/>
      <w:bookmarkEnd w:id="64"/>
      <w:bookmarkEnd w:id="65"/>
      <w:bookmarkEnd w:id="66"/>
      <w:bookmarkEnd w:id="67"/>
      <w:bookmarkEnd w:id="68"/>
    </w:p>
    <w:p>
      <w:pPr>
        <w:pStyle w:val="150"/>
        <w:outlineLvl w:val="9"/>
        <w:rPr>
          <w:rFonts w:hint="eastAsia" w:ascii="宋体" w:hAnsi="宋体" w:eastAsia="黑体"/>
          <w:color w:val="auto"/>
          <w:szCs w:val="24"/>
          <w:lang w:eastAsia="zh-CN"/>
        </w:rPr>
      </w:pPr>
      <w:r>
        <w:rPr>
          <w:rFonts w:hint="eastAsia" w:ascii="华文宋体" w:hAnsi="华文宋体" w:eastAsia="华文宋体" w:cs="华文宋体"/>
          <w:b w:val="0"/>
          <w:bCs w:val="0"/>
          <w:color w:val="auto"/>
          <w:szCs w:val="24"/>
        </w:rPr>
        <w:t>包括</w:t>
      </w:r>
      <w:r>
        <w:rPr>
          <w:rFonts w:hint="eastAsia" w:ascii="华文宋体" w:hAnsi="华文宋体" w:eastAsia="华文宋体" w:cs="华文宋体"/>
          <w:b w:val="0"/>
          <w:bCs w:val="0"/>
          <w:color w:val="auto"/>
          <w:szCs w:val="24"/>
          <w:lang w:val="en-US" w:eastAsia="zh-CN"/>
        </w:rPr>
        <w:t>以下</w:t>
      </w:r>
      <w:r>
        <w:rPr>
          <w:rFonts w:hint="eastAsia" w:ascii="华文宋体" w:hAnsi="华文宋体" w:eastAsia="华文宋体" w:cs="华文宋体"/>
          <w:b w:val="0"/>
          <w:bCs w:val="0"/>
          <w:color w:val="auto"/>
          <w:szCs w:val="24"/>
        </w:rPr>
        <w:t>内容</w:t>
      </w:r>
      <w:r>
        <w:rPr>
          <w:rFonts w:hint="eastAsia" w:ascii="宋体" w:hAnsi="宋体"/>
          <w:b w:val="0"/>
          <w:bCs w:val="0"/>
          <w:color w:val="auto"/>
          <w:szCs w:val="24"/>
          <w:lang w:eastAsia="zh-CN"/>
        </w:rPr>
        <w:t>：</w:t>
      </w:r>
    </w:p>
    <w:p>
      <w:pPr>
        <w:pStyle w:val="82"/>
        <w:numPr>
          <w:ilvl w:val="0"/>
          <w:numId w:val="0"/>
        </w:numPr>
        <w:spacing w:line="360" w:lineRule="auto"/>
        <w:ind w:firstLine="480" w:firstLineChars="200"/>
        <w:rPr>
          <w:color w:val="auto"/>
          <w:sz w:val="24"/>
          <w:szCs w:val="24"/>
        </w:rPr>
      </w:pPr>
      <w:r>
        <w:rPr>
          <w:rFonts w:hint="eastAsia"/>
          <w:color w:val="auto"/>
          <w:sz w:val="24"/>
          <w:szCs w:val="24"/>
          <w:lang w:val="en-US" w:eastAsia="zh-CN"/>
        </w:rPr>
        <w:t>1</w:t>
      </w:r>
      <w:r>
        <w:rPr>
          <w:rFonts w:hint="eastAsia"/>
          <w:color w:val="auto"/>
          <w:sz w:val="24"/>
          <w:szCs w:val="24"/>
        </w:rPr>
        <w:t>、投标函</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2</w:t>
      </w:r>
      <w:r>
        <w:rPr>
          <w:rFonts w:hint="eastAsia"/>
          <w:color w:val="auto"/>
          <w:sz w:val="24"/>
          <w:szCs w:val="24"/>
        </w:rPr>
        <w:t>、授权委托书</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3</w:t>
      </w:r>
      <w:r>
        <w:rPr>
          <w:rFonts w:hint="eastAsia"/>
          <w:color w:val="auto"/>
          <w:sz w:val="24"/>
          <w:szCs w:val="24"/>
        </w:rPr>
        <w:t>、认标一览表</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4</w:t>
      </w:r>
      <w:r>
        <w:rPr>
          <w:rFonts w:hint="eastAsia"/>
          <w:color w:val="auto"/>
          <w:sz w:val="24"/>
          <w:szCs w:val="24"/>
        </w:rPr>
        <w:t>、企业营业执照副本</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5</w:t>
      </w:r>
      <w:r>
        <w:rPr>
          <w:rFonts w:hint="eastAsia"/>
          <w:color w:val="auto"/>
          <w:sz w:val="24"/>
          <w:szCs w:val="24"/>
        </w:rPr>
        <w:t>、投标人资格声明</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6</w:t>
      </w:r>
      <w:r>
        <w:rPr>
          <w:rFonts w:hint="eastAsia"/>
          <w:color w:val="auto"/>
          <w:sz w:val="24"/>
          <w:szCs w:val="24"/>
        </w:rPr>
        <w:t>、企业信用情况</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1.没有被列入失信被执行人截图</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2.没有被列入重大税收违法案件当事人名单截图</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3.无重大违法记录和不良信用记录书面声明函</w:t>
      </w:r>
    </w:p>
    <w:p>
      <w:pPr>
        <w:pStyle w:val="82"/>
        <w:numPr>
          <w:ilvl w:val="0"/>
          <w:numId w:val="0"/>
        </w:numPr>
        <w:spacing w:line="360" w:lineRule="auto"/>
        <w:ind w:left="948" w:leftChars="200" w:hanging="468" w:hangingChars="195"/>
        <w:rPr>
          <w:color w:val="auto"/>
          <w:sz w:val="24"/>
          <w:szCs w:val="24"/>
        </w:rPr>
      </w:pPr>
      <w:r>
        <w:rPr>
          <w:rFonts w:hint="eastAsia"/>
          <w:color w:val="auto"/>
          <w:sz w:val="24"/>
          <w:szCs w:val="24"/>
          <w:lang w:val="en-US" w:eastAsia="zh-CN"/>
        </w:rPr>
        <w:t>7</w:t>
      </w:r>
      <w:r>
        <w:rPr>
          <w:rFonts w:hint="eastAsia"/>
          <w:color w:val="auto"/>
          <w:sz w:val="24"/>
          <w:szCs w:val="24"/>
        </w:rPr>
        <w:t>、202</w:t>
      </w:r>
      <w:r>
        <w:rPr>
          <w:rFonts w:hint="eastAsia"/>
          <w:color w:val="auto"/>
          <w:sz w:val="24"/>
          <w:szCs w:val="24"/>
          <w:lang w:val="en-US" w:eastAsia="zh-CN"/>
        </w:rPr>
        <w:t>2</w:t>
      </w:r>
      <w:r>
        <w:rPr>
          <w:rFonts w:hint="eastAsia"/>
          <w:color w:val="auto"/>
          <w:sz w:val="24"/>
          <w:szCs w:val="24"/>
        </w:rPr>
        <w:t>年度审计报告，或三个月银行资信证明，或依法纳税证明和社保缴纳凭证</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8</w:t>
      </w:r>
      <w:r>
        <w:rPr>
          <w:rFonts w:hint="eastAsia"/>
          <w:color w:val="auto"/>
          <w:sz w:val="24"/>
          <w:szCs w:val="24"/>
        </w:rPr>
        <w:t>、管理制度情况</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9</w:t>
      </w:r>
      <w:r>
        <w:rPr>
          <w:rFonts w:hint="eastAsia"/>
          <w:color w:val="auto"/>
          <w:sz w:val="24"/>
          <w:szCs w:val="24"/>
        </w:rPr>
        <w:t>、同类业绩</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10</w:t>
      </w:r>
      <w:r>
        <w:rPr>
          <w:rFonts w:hint="eastAsia"/>
          <w:color w:val="auto"/>
          <w:sz w:val="24"/>
          <w:szCs w:val="24"/>
        </w:rPr>
        <w:t>、获奖情况</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11</w:t>
      </w:r>
      <w:r>
        <w:rPr>
          <w:rFonts w:hint="eastAsia"/>
          <w:color w:val="auto"/>
          <w:sz w:val="24"/>
          <w:szCs w:val="24"/>
        </w:rPr>
        <w:t>、主要生产设备明细表</w:t>
      </w:r>
    </w:p>
    <w:p>
      <w:pPr>
        <w:pStyle w:val="82"/>
        <w:numPr>
          <w:ilvl w:val="0"/>
          <w:numId w:val="0"/>
        </w:numPr>
        <w:spacing w:line="360" w:lineRule="auto"/>
        <w:ind w:left="480" w:leftChars="200" w:firstLine="480" w:firstLineChars="200"/>
        <w:rPr>
          <w:color w:val="auto"/>
          <w:sz w:val="24"/>
          <w:szCs w:val="24"/>
        </w:rPr>
      </w:pPr>
      <w:r>
        <w:rPr>
          <w:color w:val="auto"/>
          <w:sz w:val="24"/>
          <w:szCs w:val="24"/>
        </w:rPr>
        <w:t>1.印前输入设备购置凭证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2.排版设备购置凭证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3.输出设备购置凭证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4.其他设备购置凭证</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12</w:t>
      </w:r>
      <w:r>
        <w:rPr>
          <w:rFonts w:hint="eastAsia"/>
          <w:color w:val="auto"/>
          <w:sz w:val="24"/>
          <w:szCs w:val="24"/>
        </w:rPr>
        <w:t>、服务能力</w:t>
      </w:r>
    </w:p>
    <w:p>
      <w:pPr>
        <w:pStyle w:val="82"/>
        <w:numPr>
          <w:ilvl w:val="0"/>
          <w:numId w:val="0"/>
        </w:numPr>
        <w:spacing w:line="360" w:lineRule="auto"/>
        <w:ind w:left="480" w:leftChars="200" w:firstLine="480" w:firstLineChars="200"/>
        <w:rPr>
          <w:color w:val="auto"/>
          <w:sz w:val="24"/>
          <w:szCs w:val="24"/>
        </w:rPr>
      </w:pPr>
      <w:r>
        <w:rPr>
          <w:color w:val="auto"/>
          <w:sz w:val="24"/>
          <w:szCs w:val="24"/>
        </w:rPr>
        <w:t>1.投标服务承诺书</w:t>
      </w:r>
    </w:p>
    <w:p>
      <w:pPr>
        <w:pStyle w:val="82"/>
        <w:numPr>
          <w:ilvl w:val="0"/>
          <w:numId w:val="0"/>
        </w:numPr>
        <w:spacing w:line="360" w:lineRule="auto"/>
        <w:ind w:left="480" w:leftChars="200" w:firstLine="480" w:firstLineChars="200"/>
        <w:rPr>
          <w:color w:val="auto"/>
          <w:sz w:val="24"/>
          <w:szCs w:val="24"/>
        </w:rPr>
      </w:pPr>
      <w:r>
        <w:rPr>
          <w:color w:val="auto"/>
          <w:sz w:val="24"/>
          <w:szCs w:val="24"/>
        </w:rPr>
        <w:t>2.服务方案</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13</w:t>
      </w:r>
      <w:r>
        <w:rPr>
          <w:rFonts w:hint="eastAsia"/>
          <w:color w:val="auto"/>
          <w:sz w:val="24"/>
          <w:szCs w:val="24"/>
        </w:rPr>
        <w:t>、试排样质量水平</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1</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2</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3</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4</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14</w:t>
      </w:r>
      <w:r>
        <w:rPr>
          <w:rFonts w:hint="eastAsia"/>
          <w:color w:val="auto"/>
          <w:sz w:val="24"/>
          <w:szCs w:val="24"/>
        </w:rPr>
        <w:t>、投标人认为需要提供的其他说明和资料</w:t>
      </w:r>
    </w:p>
    <w:p>
      <w:pPr>
        <w:pStyle w:val="150"/>
        <w:outlineLvl w:val="9"/>
        <w:rPr>
          <w:rFonts w:hint="eastAsia" w:ascii="黑体" w:hAnsi="黑体" w:eastAsia="黑体" w:cs="黑体"/>
          <w:b w:val="0"/>
          <w:bCs w:val="0"/>
          <w:color w:val="auto"/>
          <w:szCs w:val="24"/>
        </w:rPr>
      </w:pPr>
      <w:bookmarkStart w:id="69" w:name="_Toc33941816"/>
      <w:bookmarkStart w:id="70" w:name="_Toc179715707"/>
      <w:bookmarkStart w:id="71" w:name="_Toc403058361"/>
      <w:bookmarkStart w:id="72" w:name="_Toc144974418"/>
      <w:bookmarkStart w:id="73" w:name="_Toc152047214"/>
      <w:bookmarkStart w:id="74" w:name="_Toc403058532"/>
      <w:bookmarkStart w:id="75" w:name="_Toc3470002"/>
      <w:bookmarkStart w:id="76" w:name="_Toc333499434"/>
      <w:r>
        <w:rPr>
          <w:rFonts w:hint="eastAsia" w:ascii="黑体" w:hAnsi="黑体" w:eastAsia="黑体" w:cs="黑体"/>
          <w:b w:val="0"/>
          <w:bCs w:val="0"/>
          <w:color w:val="auto"/>
          <w:szCs w:val="24"/>
          <w:lang w:val="en-US" w:eastAsia="zh-CN"/>
        </w:rPr>
        <w:t>二、</w:t>
      </w:r>
      <w:r>
        <w:rPr>
          <w:rFonts w:hint="eastAsia" w:ascii="黑体" w:hAnsi="黑体" w:eastAsia="黑体" w:cs="黑体"/>
          <w:b w:val="0"/>
          <w:bCs w:val="0"/>
          <w:color w:val="auto"/>
          <w:szCs w:val="24"/>
        </w:rPr>
        <w:t>投标文件的装订、签字</w:t>
      </w:r>
      <w:bookmarkEnd w:id="69"/>
      <w:bookmarkEnd w:id="70"/>
      <w:bookmarkEnd w:id="71"/>
      <w:bookmarkEnd w:id="72"/>
      <w:bookmarkEnd w:id="73"/>
      <w:bookmarkEnd w:id="74"/>
      <w:bookmarkEnd w:id="75"/>
      <w:bookmarkEnd w:id="76"/>
    </w:p>
    <w:p>
      <w:pPr>
        <w:spacing w:line="400" w:lineRule="exact"/>
        <w:ind w:firstLine="480" w:firstLineChars="200"/>
        <w:rPr>
          <w:rFonts w:ascii="宋体" w:hAnsi="宋体"/>
          <w:color w:val="auto"/>
          <w:szCs w:val="24"/>
        </w:rPr>
      </w:pPr>
      <w:r>
        <w:rPr>
          <w:rFonts w:hint="eastAsia" w:ascii="宋体" w:hAnsi="宋体"/>
          <w:color w:val="auto"/>
          <w:szCs w:val="24"/>
          <w:lang w:val="en-US" w:eastAsia="zh-CN"/>
        </w:rPr>
        <w:t>1.</w:t>
      </w:r>
      <w:r>
        <w:rPr>
          <w:rFonts w:hint="eastAsia" w:ascii="宋体" w:hAnsi="宋体"/>
          <w:color w:val="auto"/>
          <w:szCs w:val="24"/>
        </w:rPr>
        <w:t>投标人应按要求编制完整的投标文件，投标文件正本</w:t>
      </w:r>
      <w:r>
        <w:rPr>
          <w:rFonts w:hint="eastAsia" w:ascii="宋体" w:hAnsi="宋体"/>
          <w:color w:val="auto"/>
          <w:szCs w:val="24"/>
          <w:lang w:val="en-US" w:eastAsia="zh-CN"/>
        </w:rPr>
        <w:t>1</w:t>
      </w:r>
      <w:r>
        <w:rPr>
          <w:rFonts w:hint="eastAsia" w:ascii="宋体" w:hAnsi="宋体"/>
          <w:color w:val="auto"/>
          <w:szCs w:val="24"/>
        </w:rPr>
        <w:t>份，副本</w:t>
      </w:r>
      <w:r>
        <w:rPr>
          <w:rFonts w:hint="eastAsia" w:ascii="宋体" w:hAnsi="宋体"/>
          <w:color w:val="auto"/>
          <w:szCs w:val="24"/>
          <w:lang w:val="en-US" w:eastAsia="zh-CN"/>
        </w:rPr>
        <w:t>3份，</w:t>
      </w:r>
      <w:r>
        <w:rPr>
          <w:rFonts w:hint="eastAsia" w:ascii="宋体" w:hAnsi="宋体"/>
          <w:color w:val="auto"/>
          <w:szCs w:val="24"/>
        </w:rPr>
        <w:t>正本与副本应分别装订成册，并编制目录。正本和副本的封面上应清楚地标记“正本”或“副本”字样。当正本和副本不一致时，以正本为准。</w:t>
      </w:r>
    </w:p>
    <w:p>
      <w:pPr>
        <w:spacing w:line="400" w:lineRule="exact"/>
        <w:ind w:firstLine="480" w:firstLineChars="200"/>
        <w:rPr>
          <w:rFonts w:hint="eastAsia" w:ascii="宋体" w:hAnsi="宋体"/>
          <w:color w:val="auto"/>
          <w:szCs w:val="24"/>
        </w:rPr>
      </w:pPr>
      <w:r>
        <w:rPr>
          <w:rFonts w:hint="eastAsia" w:ascii="宋体" w:hAnsi="宋体"/>
          <w:color w:val="auto"/>
          <w:szCs w:val="24"/>
          <w:lang w:val="en-US" w:eastAsia="zh-CN"/>
        </w:rPr>
        <w:t>2.投标文件中</w:t>
      </w:r>
      <w:r>
        <w:rPr>
          <w:rFonts w:hint="eastAsia" w:ascii="宋体" w:hAnsi="宋体"/>
          <w:color w:val="auto"/>
          <w:szCs w:val="24"/>
        </w:rPr>
        <w:t>投标人的法定代表人或其委托代理人签字或</w:t>
      </w:r>
      <w:r>
        <w:rPr>
          <w:rFonts w:hint="eastAsia" w:ascii="宋体" w:hAnsi="宋体"/>
          <w:color w:val="auto"/>
          <w:szCs w:val="24"/>
          <w:lang w:val="en-US" w:eastAsia="zh-CN"/>
        </w:rPr>
        <w:t>加</w:t>
      </w:r>
      <w:r>
        <w:rPr>
          <w:rFonts w:hint="eastAsia" w:ascii="宋体" w:hAnsi="宋体"/>
          <w:color w:val="auto"/>
          <w:szCs w:val="24"/>
        </w:rPr>
        <w:t>盖单位</w:t>
      </w:r>
      <w:r>
        <w:rPr>
          <w:rFonts w:hint="eastAsia" w:ascii="宋体" w:hAnsi="宋体"/>
          <w:color w:val="auto"/>
          <w:szCs w:val="24"/>
          <w:lang w:val="en-US" w:eastAsia="zh-CN"/>
        </w:rPr>
        <w:t>公</w:t>
      </w:r>
      <w:r>
        <w:rPr>
          <w:rFonts w:hint="eastAsia" w:ascii="宋体" w:hAnsi="宋体"/>
          <w:color w:val="auto"/>
          <w:szCs w:val="24"/>
        </w:rPr>
        <w:t>章。投标文件中的任何改动之处应加盖单位</w:t>
      </w:r>
      <w:r>
        <w:rPr>
          <w:rFonts w:hint="eastAsia" w:ascii="宋体" w:hAnsi="宋体"/>
          <w:color w:val="auto"/>
          <w:szCs w:val="24"/>
          <w:lang w:val="en-US" w:eastAsia="zh-CN"/>
        </w:rPr>
        <w:t>公</w:t>
      </w:r>
      <w:r>
        <w:rPr>
          <w:rFonts w:hint="eastAsia" w:ascii="宋体" w:hAnsi="宋体"/>
          <w:color w:val="auto"/>
          <w:szCs w:val="24"/>
        </w:rPr>
        <w:t>章或由投标人的法定代表人或其委托代理人签字确认。</w:t>
      </w:r>
    </w:p>
    <w:p>
      <w:pPr>
        <w:spacing w:line="400" w:lineRule="exact"/>
        <w:rPr>
          <w:rFonts w:hint="eastAsia" w:ascii="黑体" w:hAnsi="黑体" w:eastAsia="黑体" w:cs="黑体"/>
          <w:b w:val="0"/>
          <w:bCs w:val="0"/>
          <w:color w:val="auto"/>
          <w:sz w:val="24"/>
          <w:szCs w:val="24"/>
        </w:rPr>
      </w:pPr>
      <w:bookmarkStart w:id="77" w:name="_Toc333499435"/>
      <w:bookmarkStart w:id="78" w:name="_Toc179715708"/>
      <w:bookmarkStart w:id="79" w:name="_Toc144974419"/>
      <w:bookmarkStart w:id="80" w:name="_Toc152047215"/>
      <w:bookmarkStart w:id="81" w:name="_Toc403058362"/>
      <w:r>
        <w:rPr>
          <w:rFonts w:hint="eastAsia" w:ascii="黑体" w:hAnsi="黑体" w:eastAsia="黑体" w:cs="黑体"/>
          <w:b w:val="0"/>
          <w:bCs w:val="0"/>
          <w:color w:val="auto"/>
          <w:sz w:val="24"/>
          <w:szCs w:val="24"/>
          <w:lang w:val="en-US" w:eastAsia="zh-CN"/>
        </w:rPr>
        <w:t>三、</w:t>
      </w:r>
      <w:r>
        <w:rPr>
          <w:rFonts w:hint="eastAsia" w:ascii="黑体" w:hAnsi="黑体" w:eastAsia="黑体" w:cs="黑体"/>
          <w:b w:val="0"/>
          <w:bCs w:val="0"/>
          <w:color w:val="auto"/>
          <w:sz w:val="24"/>
          <w:szCs w:val="24"/>
        </w:rPr>
        <w:t>投标文件的递交</w:t>
      </w:r>
      <w:bookmarkEnd w:id="77"/>
      <w:bookmarkEnd w:id="78"/>
      <w:bookmarkEnd w:id="79"/>
      <w:bookmarkEnd w:id="80"/>
      <w:bookmarkEnd w:id="81"/>
      <w:bookmarkStart w:id="82" w:name="_Toc403058534"/>
      <w:bookmarkStart w:id="83" w:name="_Toc333499436"/>
      <w:bookmarkStart w:id="84" w:name="_Toc152047216"/>
      <w:bookmarkStart w:id="85" w:name="_Toc33941818"/>
      <w:bookmarkStart w:id="86" w:name="_Toc3470004"/>
      <w:bookmarkStart w:id="87" w:name="_Toc144974420"/>
      <w:bookmarkStart w:id="88" w:name="_Toc179715709"/>
      <w:bookmarkStart w:id="89" w:name="_Toc403058363"/>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Cs w:val="24"/>
          <w:lang w:eastAsia="zh-CN"/>
        </w:rPr>
      </w:pPr>
      <w:r>
        <w:rPr>
          <w:rFonts w:hint="eastAsia" w:ascii="宋体" w:hAnsi="宋体" w:eastAsia="宋体" w:cs="宋体"/>
          <w:color w:val="auto"/>
          <w:szCs w:val="24"/>
          <w:lang w:val="en-US" w:eastAsia="zh-CN"/>
        </w:rPr>
        <w:t>1.纸质</w:t>
      </w:r>
      <w:r>
        <w:rPr>
          <w:rFonts w:hint="eastAsia" w:ascii="宋体" w:hAnsi="宋体" w:eastAsia="宋体" w:cs="宋体"/>
          <w:color w:val="auto"/>
          <w:szCs w:val="24"/>
        </w:rPr>
        <w:t>投标文件的密封和标识</w:t>
      </w:r>
      <w:bookmarkEnd w:id="82"/>
      <w:bookmarkEnd w:id="83"/>
      <w:bookmarkEnd w:id="84"/>
      <w:bookmarkEnd w:id="85"/>
      <w:bookmarkEnd w:id="86"/>
      <w:bookmarkEnd w:id="87"/>
      <w:bookmarkEnd w:id="88"/>
      <w:bookmarkEnd w:id="89"/>
      <w:r>
        <w:rPr>
          <w:rFonts w:hint="eastAsia" w:ascii="宋体" w:hAnsi="宋体" w:eastAsia="宋体" w:cs="宋体"/>
          <w:color w:val="auto"/>
          <w:szCs w:val="24"/>
          <w:lang w:eastAsia="zh-CN"/>
        </w:rPr>
        <w:t>，</w:t>
      </w:r>
      <w:r>
        <w:rPr>
          <w:rFonts w:hint="eastAsia" w:ascii="宋体" w:hAnsi="宋体" w:eastAsia="宋体" w:cs="宋体"/>
          <w:color w:val="auto"/>
          <w:szCs w:val="24"/>
        </w:rPr>
        <w:t>投标文件的密封后加贴封条，并在封套的封口处加盖投标人单位</w:t>
      </w:r>
      <w:r>
        <w:rPr>
          <w:rFonts w:hint="eastAsia" w:ascii="宋体" w:hAnsi="宋体" w:eastAsia="宋体" w:cs="宋体"/>
          <w:color w:val="auto"/>
          <w:szCs w:val="24"/>
          <w:lang w:val="en-US" w:eastAsia="zh-CN"/>
        </w:rPr>
        <w:t>公</w:t>
      </w:r>
      <w:r>
        <w:rPr>
          <w:rFonts w:hint="eastAsia" w:ascii="宋体" w:hAnsi="宋体" w:eastAsia="宋体" w:cs="宋体"/>
          <w:color w:val="auto"/>
          <w:szCs w:val="24"/>
        </w:rPr>
        <w:t>章。在投标文件的封套上应清楚地标记“正本”或“副本”字样</w:t>
      </w:r>
      <w:r>
        <w:rPr>
          <w:rFonts w:hint="eastAsia" w:ascii="宋体" w:hAnsi="宋体" w:eastAsia="宋体" w:cs="宋体"/>
          <w:color w:val="auto"/>
          <w:szCs w:val="24"/>
          <w:lang w:eastAsia="zh-CN"/>
        </w:rPr>
        <w:t>。</w:t>
      </w:r>
    </w:p>
    <w:p>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textAlignment w:val="baseline"/>
        <w:rPr>
          <w:rFonts w:hint="eastAsia" w:ascii="宋体" w:hAnsi="宋体" w:eastAsia="宋体" w:cs="宋体"/>
          <w:color w:val="auto"/>
          <w:szCs w:val="24"/>
        </w:rPr>
      </w:pPr>
      <w:r>
        <w:rPr>
          <w:rFonts w:hint="eastAsia" w:ascii="宋体" w:hAnsi="宋体" w:eastAsia="宋体" w:cs="宋体"/>
          <w:color w:val="auto"/>
          <w:szCs w:val="24"/>
          <w:lang w:val="en-US" w:eastAsia="zh-CN"/>
        </w:rPr>
        <w:t>2.</w:t>
      </w:r>
      <w:r>
        <w:rPr>
          <w:rFonts w:hint="eastAsia" w:ascii="宋体" w:hAnsi="宋体" w:eastAsia="宋体" w:cs="宋体"/>
          <w:color w:val="auto"/>
          <w:szCs w:val="24"/>
        </w:rPr>
        <w:t>投标人在递交投标文件的同时递交投标文件电子版。投标文件电子版单独</w:t>
      </w:r>
      <w:r>
        <w:rPr>
          <w:rFonts w:hint="eastAsia" w:ascii="宋体" w:hAnsi="宋体" w:eastAsia="宋体" w:cs="宋体"/>
          <w:bCs/>
          <w:color w:val="auto"/>
          <w:szCs w:val="24"/>
        </w:rPr>
        <w:t>放入一个密封袋中，加贴封条，并在封套封口处加盖投标人单位</w:t>
      </w:r>
      <w:r>
        <w:rPr>
          <w:rFonts w:hint="eastAsia" w:ascii="宋体" w:hAnsi="宋体" w:eastAsia="宋体" w:cs="宋体"/>
          <w:bCs/>
          <w:color w:val="auto"/>
          <w:szCs w:val="24"/>
          <w:lang w:val="en-US" w:eastAsia="zh-CN"/>
        </w:rPr>
        <w:t>公</w:t>
      </w:r>
      <w:r>
        <w:rPr>
          <w:rFonts w:hint="eastAsia" w:ascii="宋体" w:hAnsi="宋体" w:eastAsia="宋体" w:cs="宋体"/>
          <w:bCs/>
          <w:color w:val="auto"/>
          <w:szCs w:val="24"/>
        </w:rPr>
        <w:t>章，</w:t>
      </w:r>
      <w:r>
        <w:rPr>
          <w:rFonts w:hint="eastAsia" w:ascii="宋体" w:hAnsi="宋体" w:eastAsia="宋体" w:cs="宋体"/>
          <w:color w:val="auto"/>
          <w:szCs w:val="24"/>
        </w:rPr>
        <w:t>在封套上标记“投标文件电子版”字样。</w:t>
      </w:r>
    </w:p>
    <w:p>
      <w:pPr>
        <w:spacing w:line="400" w:lineRule="exact"/>
        <w:ind w:firstLine="480" w:firstLineChars="200"/>
        <w:rPr>
          <w:color w:val="auto"/>
        </w:rPr>
      </w:pPr>
    </w:p>
    <w:p>
      <w:pPr>
        <w:rPr>
          <w:rFonts w:hint="eastAsia" w:ascii="黑体" w:hAnsi="黑体" w:eastAsia="黑体"/>
          <w:color w:val="auto"/>
          <w:sz w:val="30"/>
          <w:szCs w:val="30"/>
          <w:lang w:val="en-US" w:eastAsia="zh-CN"/>
        </w:rPr>
      </w:pPr>
      <w:bookmarkStart w:id="90" w:name="_Toc109783379"/>
      <w:bookmarkStart w:id="91" w:name="_Toc109728330"/>
      <w:bookmarkStart w:id="92" w:name="_Toc140893551"/>
      <w:bookmarkStart w:id="93" w:name="_Toc108445533"/>
      <w:bookmarkStart w:id="94" w:name="_Toc108283220"/>
      <w:bookmarkStart w:id="95" w:name="_Toc108573328"/>
      <w:bookmarkStart w:id="96" w:name="_Toc108437102"/>
      <w:r>
        <w:rPr>
          <w:rFonts w:hint="eastAsia" w:ascii="黑体" w:hAnsi="黑体" w:eastAsia="黑体"/>
          <w:color w:val="auto"/>
          <w:sz w:val="30"/>
          <w:szCs w:val="30"/>
          <w:lang w:val="en-US" w:eastAsia="zh-CN"/>
        </w:rPr>
        <w:br w:type="page"/>
      </w:r>
    </w:p>
    <w:p>
      <w:pPr>
        <w:pStyle w:val="2"/>
        <w:numPr>
          <w:ilvl w:val="0"/>
          <w:numId w:val="0"/>
        </w:numPr>
        <w:ind w:left="3720" w:leftChars="0"/>
        <w:rPr>
          <w:rFonts w:ascii="黑体" w:hAnsi="黑体" w:eastAsia="黑体"/>
          <w:bCs w:val="0"/>
          <w:color w:val="auto"/>
          <w:sz w:val="30"/>
          <w:szCs w:val="30"/>
        </w:rPr>
      </w:pPr>
      <w:r>
        <w:rPr>
          <w:rFonts w:hint="eastAsia" w:ascii="黑体" w:hAnsi="黑体" w:eastAsia="黑体"/>
          <w:color w:val="auto"/>
          <w:sz w:val="30"/>
          <w:szCs w:val="30"/>
          <w:lang w:val="en-US" w:eastAsia="zh-CN"/>
        </w:rPr>
        <w:t>第三部分</w:t>
      </w:r>
      <w:bookmarkStart w:id="97" w:name="_Toc117761404"/>
      <w:bookmarkStart w:id="98" w:name="_Toc118046871"/>
      <w:r>
        <w:rPr>
          <w:rFonts w:hint="eastAsia" w:ascii="黑体" w:hAnsi="黑体" w:eastAsia="黑体"/>
          <w:color w:val="auto"/>
          <w:sz w:val="30"/>
          <w:szCs w:val="30"/>
          <w:lang w:eastAsia="zh-CN"/>
        </w:rPr>
        <w:t>　</w:t>
      </w:r>
      <w:r>
        <w:rPr>
          <w:rFonts w:hint="eastAsia" w:ascii="黑体" w:hAnsi="黑体" w:eastAsia="黑体"/>
          <w:color w:val="auto"/>
          <w:sz w:val="30"/>
          <w:szCs w:val="30"/>
        </w:rPr>
        <w:t>项目需求</w:t>
      </w:r>
      <w:bookmarkEnd w:id="97"/>
      <w:bookmarkEnd w:id="98"/>
    </w:p>
    <w:p>
      <w:pPr>
        <w:pStyle w:val="12"/>
        <w:widowControl/>
        <w:ind w:firstLine="0" w:firstLineChars="0"/>
        <w:outlineLvl w:val="1"/>
        <w:rPr>
          <w:rFonts w:ascii="黑体" w:hAnsi="黑体" w:eastAsia="黑体"/>
          <w:bCs/>
          <w:color w:val="auto"/>
          <w:szCs w:val="24"/>
        </w:rPr>
      </w:pPr>
      <w:bookmarkStart w:id="99" w:name="_Toc118046872"/>
      <w:bookmarkStart w:id="100" w:name="_Toc117761405"/>
      <w:r>
        <w:rPr>
          <w:rFonts w:hint="eastAsia" w:ascii="黑体" w:hAnsi="黑体" w:eastAsia="黑体"/>
          <w:bCs/>
          <w:color w:val="auto"/>
          <w:szCs w:val="24"/>
        </w:rPr>
        <w:t>一、项目简介</w:t>
      </w:r>
      <w:bookmarkEnd w:id="99"/>
      <w:bookmarkEnd w:id="100"/>
    </w:p>
    <w:p>
      <w:pPr>
        <w:spacing w:line="360" w:lineRule="auto"/>
        <w:ind w:firstLine="540" w:firstLineChars="225"/>
        <w:rPr>
          <w:rFonts w:ascii="宋体" w:hAnsi="宋体"/>
          <w:color w:val="auto"/>
          <w:szCs w:val="24"/>
        </w:rPr>
      </w:pPr>
      <w:r>
        <w:rPr>
          <w:rFonts w:hint="eastAsia" w:ascii="宋体" w:hAnsi="宋体"/>
          <w:color w:val="auto"/>
          <w:szCs w:val="24"/>
          <w:lang w:val="en-US" w:eastAsia="zh-CN"/>
        </w:rPr>
        <w:t>经济日报</w:t>
      </w:r>
      <w:r>
        <w:rPr>
          <w:rFonts w:hint="eastAsia" w:ascii="宋体" w:hAnsi="宋体"/>
          <w:color w:val="auto"/>
          <w:szCs w:val="24"/>
        </w:rPr>
        <w:t>出版社有限</w:t>
      </w:r>
      <w:r>
        <w:rPr>
          <w:rFonts w:hint="eastAsia" w:ascii="宋体" w:hAnsi="宋体"/>
          <w:color w:val="auto"/>
          <w:szCs w:val="24"/>
          <w:lang w:val="en-US" w:eastAsia="zh-CN"/>
        </w:rPr>
        <w:t>责任</w:t>
      </w:r>
      <w:r>
        <w:rPr>
          <w:rFonts w:hint="eastAsia" w:ascii="宋体" w:hAnsi="宋体"/>
          <w:color w:val="auto"/>
          <w:szCs w:val="24"/>
        </w:rPr>
        <w:t>公司拟对</w:t>
      </w:r>
      <w:r>
        <w:rPr>
          <w:rFonts w:ascii="宋体" w:hAnsi="宋体"/>
          <w:color w:val="auto"/>
          <w:szCs w:val="24"/>
        </w:rPr>
        <w:t>2023</w:t>
      </w:r>
      <w:r>
        <w:rPr>
          <w:rFonts w:hint="eastAsia" w:ascii="宋体" w:hAnsi="宋体"/>
          <w:color w:val="auto"/>
          <w:szCs w:val="24"/>
        </w:rPr>
        <w:t>年</w:t>
      </w:r>
      <w:r>
        <w:rPr>
          <w:rFonts w:hint="eastAsia" w:ascii="宋体" w:hAnsi="宋体"/>
          <w:color w:val="auto"/>
          <w:szCs w:val="24"/>
          <w:lang w:val="en-US" w:eastAsia="zh-CN"/>
        </w:rPr>
        <w:t>4</w:t>
      </w:r>
      <w:r>
        <w:rPr>
          <w:rFonts w:ascii="宋体" w:hAnsi="宋体"/>
          <w:color w:val="auto"/>
          <w:szCs w:val="24"/>
        </w:rPr>
        <w:t>月</w:t>
      </w:r>
      <w:r>
        <w:rPr>
          <w:rFonts w:hint="eastAsia" w:ascii="宋体" w:hAnsi="宋体"/>
          <w:color w:val="auto"/>
          <w:szCs w:val="24"/>
          <w:lang w:val="en-US" w:eastAsia="zh-CN"/>
        </w:rPr>
        <w:t>30</w:t>
      </w:r>
      <w:r>
        <w:rPr>
          <w:rFonts w:ascii="宋体" w:hAnsi="宋体"/>
          <w:color w:val="auto"/>
          <w:szCs w:val="24"/>
        </w:rPr>
        <w:t>日～202</w:t>
      </w:r>
      <w:r>
        <w:rPr>
          <w:rFonts w:hint="eastAsia" w:ascii="宋体" w:hAnsi="宋体"/>
          <w:color w:val="auto"/>
          <w:szCs w:val="24"/>
          <w:lang w:val="en-US" w:eastAsia="zh-CN"/>
        </w:rPr>
        <w:t>6</w:t>
      </w:r>
      <w:r>
        <w:rPr>
          <w:rFonts w:hint="eastAsia" w:ascii="宋体" w:hAnsi="宋体"/>
          <w:color w:val="auto"/>
          <w:szCs w:val="24"/>
        </w:rPr>
        <w:t>年</w:t>
      </w:r>
      <w:r>
        <w:rPr>
          <w:rFonts w:hint="eastAsia" w:ascii="宋体" w:hAnsi="宋体"/>
          <w:color w:val="auto"/>
          <w:szCs w:val="24"/>
          <w:lang w:val="en-US" w:eastAsia="zh-CN"/>
        </w:rPr>
        <w:t>4</w:t>
      </w:r>
      <w:r>
        <w:rPr>
          <w:rFonts w:ascii="宋体" w:hAnsi="宋体"/>
          <w:color w:val="auto"/>
          <w:szCs w:val="24"/>
        </w:rPr>
        <w:t>月</w:t>
      </w:r>
      <w:r>
        <w:rPr>
          <w:rFonts w:hint="eastAsia" w:ascii="宋体" w:hAnsi="宋体"/>
          <w:color w:val="auto"/>
          <w:szCs w:val="24"/>
          <w:lang w:val="en-US" w:eastAsia="zh-CN"/>
        </w:rPr>
        <w:t>30</w:t>
      </w:r>
      <w:r>
        <w:rPr>
          <w:rFonts w:ascii="宋体" w:hAnsi="宋体"/>
          <w:color w:val="auto"/>
          <w:szCs w:val="24"/>
        </w:rPr>
        <w:t>日的</w:t>
      </w:r>
      <w:r>
        <w:rPr>
          <w:rFonts w:hint="eastAsia" w:ascii="宋体" w:hAnsi="宋体"/>
          <w:color w:val="auto"/>
          <w:szCs w:val="24"/>
        </w:rPr>
        <w:t>排版项目择优选择</w:t>
      </w:r>
      <w:r>
        <w:rPr>
          <w:rFonts w:hint="eastAsia" w:ascii="宋体" w:hAnsi="宋体"/>
          <w:color w:val="auto"/>
          <w:szCs w:val="24"/>
          <w:lang w:val="en-US" w:eastAsia="zh-CN"/>
        </w:rPr>
        <w:t>4</w:t>
      </w:r>
      <w:r>
        <w:rPr>
          <w:rFonts w:hint="eastAsia" w:ascii="宋体" w:hAnsi="宋体"/>
          <w:color w:val="auto"/>
          <w:szCs w:val="24"/>
        </w:rPr>
        <w:t>家供应商。</w:t>
      </w:r>
    </w:p>
    <w:p>
      <w:pPr>
        <w:spacing w:line="360" w:lineRule="auto"/>
        <w:ind w:firstLine="480" w:firstLineChars="200"/>
        <w:rPr>
          <w:rFonts w:ascii="宋体" w:hAnsi="宋体"/>
          <w:color w:val="auto"/>
          <w:szCs w:val="24"/>
        </w:rPr>
      </w:pPr>
      <w:r>
        <w:rPr>
          <w:rFonts w:hint="eastAsia" w:ascii="宋体" w:hAnsi="宋体"/>
          <w:color w:val="auto"/>
          <w:szCs w:val="24"/>
        </w:rPr>
        <w:t>本项目招标有效期</w:t>
      </w:r>
      <w:r>
        <w:rPr>
          <w:rFonts w:ascii="宋体" w:hAnsi="宋体"/>
          <w:color w:val="auto"/>
          <w:szCs w:val="24"/>
        </w:rPr>
        <w:t>3年，</w:t>
      </w:r>
      <w:r>
        <w:rPr>
          <w:rFonts w:hint="eastAsia" w:ascii="宋体" w:hAnsi="宋体"/>
          <w:color w:val="auto"/>
          <w:szCs w:val="24"/>
        </w:rPr>
        <w:t>合同到期后，如招标人未完成下一次招标，合同期限可自动延期至招标人下一次排版业务供应商入围招标完成之日止（完成之日指招标人与新的排版业务供应商签订入围合同之日）。</w:t>
      </w:r>
    </w:p>
    <w:p>
      <w:pPr>
        <w:spacing w:line="360" w:lineRule="auto"/>
        <w:ind w:firstLine="420" w:firstLineChars="200"/>
        <w:rPr>
          <w:rFonts w:ascii="宋体" w:hAnsi="宋体"/>
          <w:color w:val="auto"/>
          <w:sz w:val="21"/>
          <w:szCs w:val="21"/>
        </w:rPr>
      </w:pPr>
    </w:p>
    <w:p>
      <w:pPr>
        <w:pStyle w:val="12"/>
        <w:widowControl/>
        <w:ind w:firstLine="0" w:firstLineChars="0"/>
        <w:outlineLvl w:val="1"/>
        <w:rPr>
          <w:rFonts w:ascii="黑体" w:hAnsi="黑体" w:eastAsia="黑体"/>
          <w:bCs/>
          <w:color w:val="auto"/>
          <w:szCs w:val="24"/>
        </w:rPr>
      </w:pPr>
      <w:bookmarkStart w:id="101" w:name="_Toc117761406"/>
      <w:bookmarkStart w:id="102" w:name="_Toc118046873"/>
      <w:r>
        <w:rPr>
          <w:rFonts w:hint="eastAsia" w:ascii="黑体" w:hAnsi="黑体" w:eastAsia="黑体"/>
          <w:bCs/>
          <w:color w:val="auto"/>
          <w:szCs w:val="24"/>
        </w:rPr>
        <w:t>二、</w:t>
      </w:r>
      <w:r>
        <w:rPr>
          <w:rFonts w:hint="eastAsia" w:ascii="黑体" w:hAnsi="黑体" w:eastAsia="黑体"/>
          <w:bCs/>
          <w:color w:val="auto"/>
          <w:szCs w:val="24"/>
          <w:lang w:val="en-US" w:eastAsia="zh-CN"/>
        </w:rPr>
        <w:t>经济日报</w:t>
      </w:r>
      <w:r>
        <w:rPr>
          <w:rFonts w:hint="eastAsia" w:ascii="黑体" w:hAnsi="黑体" w:eastAsia="黑体"/>
          <w:bCs/>
          <w:color w:val="auto"/>
          <w:szCs w:val="24"/>
        </w:rPr>
        <w:t>出版社有限</w:t>
      </w:r>
      <w:r>
        <w:rPr>
          <w:rFonts w:hint="eastAsia" w:ascii="黑体" w:hAnsi="黑体" w:eastAsia="黑体"/>
          <w:bCs/>
          <w:color w:val="auto"/>
          <w:szCs w:val="24"/>
          <w:lang w:val="en-US" w:eastAsia="zh-CN"/>
        </w:rPr>
        <w:t>责任</w:t>
      </w:r>
      <w:r>
        <w:rPr>
          <w:rFonts w:hint="eastAsia" w:ascii="黑体" w:hAnsi="黑体" w:eastAsia="黑体"/>
          <w:bCs/>
          <w:color w:val="auto"/>
          <w:szCs w:val="24"/>
        </w:rPr>
        <w:t>公司排版工价</w:t>
      </w:r>
      <w:bookmarkEnd w:id="101"/>
      <w:bookmarkEnd w:id="102"/>
    </w:p>
    <w:p>
      <w:pPr>
        <w:pStyle w:val="12"/>
        <w:widowControl/>
        <w:ind w:firstLine="0" w:firstLineChars="0"/>
        <w:outlineLvl w:val="1"/>
        <w:rPr>
          <w:rFonts w:ascii="黑体" w:hAnsi="黑体" w:eastAsia="黑体"/>
          <w:bCs/>
          <w:color w:val="auto"/>
          <w:szCs w:val="24"/>
        </w:rPr>
      </w:pPr>
    </w:p>
    <w:p>
      <w:pPr>
        <w:spacing w:line="360" w:lineRule="auto"/>
        <w:jc w:val="center"/>
        <w:rPr>
          <w:rFonts w:ascii="黑体" w:eastAsia="黑体"/>
          <w:b w:val="0"/>
          <w:bCs/>
          <w:color w:val="auto"/>
          <w:sz w:val="28"/>
          <w:szCs w:val="28"/>
        </w:rPr>
      </w:pPr>
      <w:r>
        <w:rPr>
          <w:rFonts w:hint="eastAsia" w:ascii="黑体" w:eastAsia="黑体"/>
          <w:b w:val="0"/>
          <w:bCs/>
          <w:color w:val="auto"/>
          <w:sz w:val="28"/>
          <w:szCs w:val="28"/>
          <w:lang w:val="en-US" w:eastAsia="zh-CN"/>
        </w:rPr>
        <w:t>经济日报</w:t>
      </w:r>
      <w:r>
        <w:rPr>
          <w:rFonts w:hint="eastAsia" w:ascii="黑体" w:eastAsia="黑体"/>
          <w:b w:val="0"/>
          <w:bCs/>
          <w:color w:val="auto"/>
          <w:sz w:val="28"/>
          <w:szCs w:val="28"/>
        </w:rPr>
        <w:t>出版社有限</w:t>
      </w:r>
      <w:r>
        <w:rPr>
          <w:rFonts w:hint="eastAsia" w:ascii="黑体" w:eastAsia="黑体"/>
          <w:b w:val="0"/>
          <w:bCs/>
          <w:color w:val="auto"/>
          <w:sz w:val="28"/>
          <w:szCs w:val="28"/>
          <w:lang w:val="en-US" w:eastAsia="zh-CN"/>
        </w:rPr>
        <w:t>责任</w:t>
      </w:r>
      <w:r>
        <w:rPr>
          <w:rFonts w:hint="eastAsia" w:ascii="黑体" w:eastAsia="黑体"/>
          <w:b w:val="0"/>
          <w:bCs/>
          <w:color w:val="auto"/>
          <w:sz w:val="28"/>
          <w:szCs w:val="28"/>
        </w:rPr>
        <w:t>公司排版</w:t>
      </w:r>
      <w:r>
        <w:rPr>
          <w:rFonts w:hint="eastAsia" w:ascii="黑体" w:eastAsia="黑体"/>
          <w:b w:val="0"/>
          <w:bCs/>
          <w:color w:val="auto"/>
          <w:sz w:val="28"/>
          <w:szCs w:val="28"/>
          <w:lang w:val="en-US" w:eastAsia="zh-CN"/>
        </w:rPr>
        <w:t>制作</w:t>
      </w:r>
      <w:r>
        <w:rPr>
          <w:rFonts w:hint="eastAsia" w:ascii="黑体" w:eastAsia="黑体"/>
          <w:b w:val="0"/>
          <w:bCs/>
          <w:color w:val="auto"/>
          <w:sz w:val="28"/>
          <w:szCs w:val="28"/>
        </w:rPr>
        <w:t>工价</w:t>
      </w:r>
    </w:p>
    <w:p>
      <w:pPr>
        <w:spacing w:line="360" w:lineRule="auto"/>
        <w:jc w:val="center"/>
        <w:rPr>
          <w:rFonts w:ascii="黑体" w:eastAsia="黑体"/>
          <w:bCs/>
          <w:color w:val="auto"/>
          <w:szCs w:val="24"/>
        </w:rPr>
      </w:pPr>
    </w:p>
    <w:p>
      <w:pPr>
        <w:spacing w:line="360" w:lineRule="auto"/>
        <w:rPr>
          <w:rFonts w:ascii="黑体" w:eastAsia="黑体"/>
          <w:bCs/>
          <w:color w:val="auto"/>
          <w:szCs w:val="24"/>
        </w:rPr>
      </w:pPr>
      <w:r>
        <w:rPr>
          <w:rFonts w:hint="eastAsia" w:ascii="黑体" w:eastAsia="黑体"/>
          <w:bCs/>
          <w:color w:val="auto"/>
          <w:szCs w:val="24"/>
        </w:rPr>
        <w:t>一、实行浮动工价</w:t>
      </w:r>
    </w:p>
    <w:p>
      <w:pPr>
        <w:spacing w:line="360" w:lineRule="auto"/>
        <w:ind w:firstLine="472" w:firstLineChars="196"/>
        <w:rPr>
          <w:b/>
          <w:bCs/>
          <w:color w:val="auto"/>
          <w:szCs w:val="24"/>
        </w:rPr>
      </w:pPr>
      <w:r>
        <w:rPr>
          <w:rFonts w:hint="eastAsia"/>
          <w:b/>
          <w:bCs/>
          <w:color w:val="auto"/>
          <w:szCs w:val="24"/>
        </w:rPr>
        <w:t>（一）浮动工价的原则</w:t>
      </w:r>
    </w:p>
    <w:p>
      <w:pPr>
        <w:spacing w:line="360" w:lineRule="auto"/>
        <w:ind w:firstLine="470" w:firstLineChars="196"/>
        <w:rPr>
          <w:rFonts w:hint="eastAsia" w:ascii="宋体" w:hAnsi="宋体" w:eastAsia="宋体" w:cs="宋体"/>
          <w:color w:val="auto"/>
          <w:szCs w:val="24"/>
        </w:rPr>
      </w:pPr>
      <w:r>
        <w:rPr>
          <w:rFonts w:hint="eastAsia"/>
          <w:bCs/>
          <w:color w:val="auto"/>
          <w:szCs w:val="24"/>
          <w:lang w:val="en-US" w:eastAsia="zh-CN"/>
        </w:rPr>
        <w:t>经济日报出版</w:t>
      </w:r>
      <w:r>
        <w:rPr>
          <w:rFonts w:hint="eastAsia"/>
          <w:bCs/>
          <w:color w:val="auto"/>
          <w:szCs w:val="24"/>
        </w:rPr>
        <w:t>社对排版、印刷、印后处理、装订等工序实行与综合质量挂钩的浮动工价，</w:t>
      </w:r>
      <w:r>
        <w:rPr>
          <w:rFonts w:hint="eastAsia" w:ascii="宋体" w:hAnsi="宋体" w:eastAsia="宋体" w:cs="宋体"/>
          <w:bCs/>
          <w:color w:val="auto"/>
          <w:szCs w:val="24"/>
        </w:rPr>
        <w:t>即</w:t>
      </w:r>
      <w:r>
        <w:rPr>
          <w:rFonts w:hint="eastAsia" w:ascii="宋体" w:hAnsi="宋体" w:eastAsia="宋体" w:cs="宋体"/>
          <w:color w:val="auto"/>
          <w:szCs w:val="24"/>
        </w:rPr>
        <w:t>以基准工价为基础，根据各工序的综合质量实行一定比例的上下浮动。</w:t>
      </w:r>
    </w:p>
    <w:p>
      <w:pPr>
        <w:spacing w:line="360" w:lineRule="auto"/>
        <w:ind w:firstLine="470" w:firstLineChars="196"/>
        <w:rPr>
          <w:color w:val="auto"/>
          <w:szCs w:val="24"/>
        </w:rPr>
      </w:pPr>
      <w:r>
        <w:rPr>
          <w:rFonts w:hint="eastAsia"/>
          <w:color w:val="auto"/>
          <w:szCs w:val="24"/>
        </w:rPr>
        <w:t>印件的综合质量由印件的印装</w:t>
      </w:r>
      <w:r>
        <w:rPr>
          <w:rFonts w:hint="eastAsia" w:ascii="宋体" w:hAnsi="宋体"/>
          <w:bCs/>
          <w:color w:val="auto"/>
          <w:szCs w:val="24"/>
        </w:rPr>
        <w:t>质量、送样书周期、入库周期、服务水平、社内外影响等综合因素确定。</w:t>
      </w:r>
    </w:p>
    <w:p>
      <w:pPr>
        <w:spacing w:line="360" w:lineRule="auto"/>
        <w:ind w:firstLine="472" w:firstLineChars="196"/>
        <w:rPr>
          <w:b/>
          <w:color w:val="auto"/>
          <w:szCs w:val="24"/>
        </w:rPr>
      </w:pPr>
      <w:r>
        <w:rPr>
          <w:rFonts w:hint="eastAsia"/>
          <w:b/>
          <w:color w:val="auto"/>
          <w:szCs w:val="24"/>
        </w:rPr>
        <w:t>（二）工价浮动幅度</w:t>
      </w:r>
    </w:p>
    <w:p>
      <w:pPr>
        <w:spacing w:line="360" w:lineRule="auto"/>
        <w:ind w:firstLine="470" w:firstLineChars="196"/>
        <w:rPr>
          <w:color w:val="auto"/>
          <w:szCs w:val="24"/>
        </w:rPr>
      </w:pPr>
      <w:r>
        <w:rPr>
          <w:rFonts w:hint="eastAsia"/>
          <w:color w:val="auto"/>
          <w:szCs w:val="24"/>
        </w:rPr>
        <w:t>印件的工价浮动幅度参见《经济日报出版社有限责任公司图书排印装质量管理规定》等相关规定。</w:t>
      </w:r>
    </w:p>
    <w:p>
      <w:pPr>
        <w:spacing w:line="360" w:lineRule="auto"/>
        <w:rPr>
          <w:rFonts w:ascii="黑体" w:eastAsia="黑体"/>
          <w:bCs/>
          <w:color w:val="auto"/>
          <w:szCs w:val="24"/>
        </w:rPr>
      </w:pPr>
      <w:r>
        <w:rPr>
          <w:rFonts w:hint="eastAsia" w:ascii="黑体" w:eastAsia="黑体"/>
          <w:bCs/>
          <w:color w:val="auto"/>
          <w:szCs w:val="24"/>
        </w:rPr>
        <w:t>二、排版/制作基准工价</w:t>
      </w:r>
    </w:p>
    <w:p>
      <w:pPr>
        <w:spacing w:line="360" w:lineRule="auto"/>
        <w:ind w:left="420"/>
        <w:rPr>
          <w:rFonts w:hint="eastAsia"/>
          <w:b/>
          <w:bCs/>
          <w:color w:val="auto"/>
          <w:szCs w:val="24"/>
        </w:rPr>
      </w:pPr>
      <w:r>
        <w:rPr>
          <w:rFonts w:hint="eastAsia"/>
          <w:b/>
          <w:bCs/>
          <w:color w:val="auto"/>
          <w:szCs w:val="24"/>
        </w:rPr>
        <w:t>（一）排版</w:t>
      </w:r>
      <w:r>
        <w:rPr>
          <w:b/>
          <w:bCs/>
          <w:color w:val="auto"/>
          <w:szCs w:val="24"/>
        </w:rPr>
        <w:t>/</w:t>
      </w:r>
      <w:r>
        <w:rPr>
          <w:rFonts w:hint="eastAsia"/>
          <w:b/>
          <w:bCs/>
          <w:color w:val="auto"/>
          <w:szCs w:val="24"/>
        </w:rPr>
        <w:t>制作基准工价</w:t>
      </w:r>
    </w:p>
    <w:p>
      <w:pPr>
        <w:rPr>
          <w:rFonts w:hint="eastAsia"/>
          <w:b/>
          <w:bCs/>
          <w:color w:val="auto"/>
          <w:szCs w:val="24"/>
        </w:rPr>
      </w:pPr>
      <w:r>
        <w:rPr>
          <w:rFonts w:hint="eastAsia"/>
          <w:b/>
          <w:bCs/>
          <w:color w:val="auto"/>
          <w:szCs w:val="24"/>
        </w:rPr>
        <w:br w:type="page"/>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2175"/>
        <w:gridCol w:w="2115"/>
        <w:gridCol w:w="2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359" w:type="dxa"/>
          </w:tcPr>
          <w:p>
            <w:pPr>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颜色</w:t>
            </w:r>
          </w:p>
        </w:tc>
        <w:tc>
          <w:tcPr>
            <w:tcW w:w="2175" w:type="dxa"/>
          </w:tcPr>
          <w:p>
            <w:pPr>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32开/大32开</w:t>
            </w:r>
          </w:p>
        </w:tc>
        <w:tc>
          <w:tcPr>
            <w:tcW w:w="2115" w:type="dxa"/>
          </w:tcPr>
          <w:p>
            <w:pPr>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16开/大16开</w:t>
            </w:r>
          </w:p>
        </w:tc>
        <w:tc>
          <w:tcPr>
            <w:tcW w:w="2870" w:type="dxa"/>
          </w:tcPr>
          <w:p>
            <w:pPr>
              <w:jc w:val="center"/>
              <w:rPr>
                <w:rFonts w:hint="default" w:eastAsiaTheme="minorEastAsia"/>
                <w:b/>
                <w:bCs/>
                <w:sz w:val="24"/>
                <w:szCs w:val="32"/>
                <w:vertAlign w:val="baseline"/>
                <w:lang w:val="en-US" w:eastAsia="zh-CN"/>
              </w:rPr>
            </w:pPr>
            <w:r>
              <w:rPr>
                <w:rFonts w:hint="eastAsia"/>
                <w:b/>
                <w:bCs/>
                <w:sz w:val="24"/>
                <w:szCs w:val="32"/>
                <w:vertAlign w:val="baseline"/>
                <w:lang w:val="en-US" w:eastAsia="zh-CN"/>
              </w:rPr>
              <w:t>异形（24、A5）（20、B5）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359" w:type="dxa"/>
          </w:tcPr>
          <w:p>
            <w:pPr>
              <w:jc w:val="center"/>
              <w:rPr>
                <w:rFonts w:hint="default" w:eastAsiaTheme="minorEastAsia"/>
                <w:b/>
                <w:bCs/>
                <w:vertAlign w:val="baseline"/>
                <w:lang w:val="en-US" w:eastAsia="zh-CN"/>
              </w:rPr>
            </w:pPr>
            <w:r>
              <w:rPr>
                <w:rFonts w:hint="eastAsia"/>
                <w:b/>
                <w:bCs/>
                <w:vertAlign w:val="baseline"/>
                <w:lang w:val="en-US" w:eastAsia="zh-CN"/>
              </w:rPr>
              <w:t>单色</w:t>
            </w:r>
          </w:p>
        </w:tc>
        <w:tc>
          <w:tcPr>
            <w:tcW w:w="2175" w:type="dxa"/>
          </w:tcPr>
          <w:p>
            <w:pPr>
              <w:jc w:val="center"/>
              <w:rPr>
                <w:rFonts w:hint="eastAsia" w:eastAsiaTheme="minorEastAsia"/>
                <w:vertAlign w:val="baseline"/>
                <w:lang w:val="en-US" w:eastAsia="zh-CN"/>
              </w:rPr>
            </w:pPr>
          </w:p>
        </w:tc>
        <w:tc>
          <w:tcPr>
            <w:tcW w:w="2115" w:type="dxa"/>
          </w:tcPr>
          <w:p>
            <w:pPr>
              <w:jc w:val="center"/>
              <w:rPr>
                <w:rFonts w:hint="eastAsia" w:eastAsiaTheme="minorEastAsia"/>
                <w:vertAlign w:val="baseline"/>
                <w:lang w:val="en-US" w:eastAsia="zh-CN"/>
              </w:rPr>
            </w:pPr>
          </w:p>
        </w:tc>
        <w:tc>
          <w:tcPr>
            <w:tcW w:w="2870"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359" w:type="dxa"/>
          </w:tcPr>
          <w:p>
            <w:pPr>
              <w:jc w:val="center"/>
              <w:rPr>
                <w:rFonts w:hint="default" w:eastAsiaTheme="minorEastAsia"/>
                <w:b/>
                <w:bCs/>
                <w:vertAlign w:val="baseline"/>
                <w:lang w:val="en-US" w:eastAsia="zh-CN"/>
              </w:rPr>
            </w:pPr>
            <w:r>
              <w:rPr>
                <w:rFonts w:hint="eastAsia"/>
                <w:b/>
                <w:bCs/>
                <w:vertAlign w:val="baseline"/>
                <w:lang w:val="en-US" w:eastAsia="zh-CN"/>
              </w:rPr>
              <w:t>双色</w:t>
            </w:r>
          </w:p>
        </w:tc>
        <w:tc>
          <w:tcPr>
            <w:tcW w:w="2175" w:type="dxa"/>
          </w:tcPr>
          <w:p>
            <w:pPr>
              <w:jc w:val="center"/>
              <w:rPr>
                <w:rFonts w:hint="default" w:eastAsiaTheme="minorEastAsia"/>
                <w:vertAlign w:val="baseline"/>
                <w:lang w:val="en-US" w:eastAsia="zh-CN"/>
              </w:rPr>
            </w:pPr>
          </w:p>
        </w:tc>
        <w:tc>
          <w:tcPr>
            <w:tcW w:w="2115" w:type="dxa"/>
          </w:tcPr>
          <w:p>
            <w:pPr>
              <w:jc w:val="center"/>
              <w:rPr>
                <w:rFonts w:hint="default" w:eastAsiaTheme="minorEastAsia"/>
                <w:vertAlign w:val="baseline"/>
                <w:lang w:val="en-US" w:eastAsia="zh-CN"/>
              </w:rPr>
            </w:pPr>
          </w:p>
        </w:tc>
        <w:tc>
          <w:tcPr>
            <w:tcW w:w="2870"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359" w:type="dxa"/>
          </w:tcPr>
          <w:p>
            <w:pPr>
              <w:jc w:val="center"/>
              <w:rPr>
                <w:rFonts w:hint="default" w:eastAsiaTheme="minorEastAsia"/>
                <w:b/>
                <w:bCs/>
                <w:vertAlign w:val="baseline"/>
                <w:lang w:val="en-US" w:eastAsia="zh-CN"/>
              </w:rPr>
            </w:pPr>
            <w:r>
              <w:rPr>
                <w:rFonts w:hint="eastAsia"/>
                <w:b/>
                <w:bCs/>
                <w:vertAlign w:val="baseline"/>
                <w:lang w:val="en-US" w:eastAsia="zh-CN"/>
              </w:rPr>
              <w:t>四色</w:t>
            </w:r>
          </w:p>
        </w:tc>
        <w:tc>
          <w:tcPr>
            <w:tcW w:w="2175" w:type="dxa"/>
          </w:tcPr>
          <w:p>
            <w:pPr>
              <w:jc w:val="center"/>
              <w:rPr>
                <w:rFonts w:hint="default" w:eastAsiaTheme="minorEastAsia"/>
                <w:vertAlign w:val="baseline"/>
                <w:lang w:val="en-US" w:eastAsia="zh-CN"/>
              </w:rPr>
            </w:pPr>
          </w:p>
        </w:tc>
        <w:tc>
          <w:tcPr>
            <w:tcW w:w="2115" w:type="dxa"/>
          </w:tcPr>
          <w:p>
            <w:pPr>
              <w:jc w:val="center"/>
              <w:rPr>
                <w:rFonts w:hint="default" w:eastAsiaTheme="minorEastAsia"/>
                <w:vertAlign w:val="baseline"/>
                <w:lang w:val="en-US" w:eastAsia="zh-CN"/>
              </w:rPr>
            </w:pPr>
          </w:p>
        </w:tc>
        <w:tc>
          <w:tcPr>
            <w:tcW w:w="2870" w:type="dxa"/>
          </w:tcPr>
          <w:p>
            <w:pPr>
              <w:jc w:val="center"/>
              <w:rPr>
                <w:rFonts w:hint="default"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359" w:type="dxa"/>
          </w:tcPr>
          <w:p>
            <w:pPr>
              <w:jc w:val="center"/>
              <w:rPr>
                <w:rFonts w:hint="default"/>
                <w:b/>
                <w:bCs/>
                <w:vertAlign w:val="baseline"/>
                <w:lang w:val="en-US" w:eastAsia="zh-CN"/>
              </w:rPr>
            </w:pPr>
            <w:r>
              <w:rPr>
                <w:rFonts w:hint="eastAsia"/>
                <w:b/>
                <w:bCs/>
                <w:vertAlign w:val="baseline"/>
                <w:lang w:val="en-US" w:eastAsia="zh-CN"/>
              </w:rPr>
              <w:t>录排</w:t>
            </w:r>
          </w:p>
        </w:tc>
        <w:tc>
          <w:tcPr>
            <w:tcW w:w="2175" w:type="dxa"/>
          </w:tcPr>
          <w:p>
            <w:pPr>
              <w:jc w:val="center"/>
              <w:rPr>
                <w:rFonts w:hint="default"/>
                <w:vertAlign w:val="baseline"/>
                <w:lang w:val="en-US" w:eastAsia="zh-CN"/>
              </w:rPr>
            </w:pPr>
          </w:p>
        </w:tc>
        <w:tc>
          <w:tcPr>
            <w:tcW w:w="2115" w:type="dxa"/>
          </w:tcPr>
          <w:p>
            <w:pPr>
              <w:jc w:val="center"/>
              <w:rPr>
                <w:rFonts w:hint="default"/>
                <w:vertAlign w:val="baseline"/>
                <w:lang w:val="en-US" w:eastAsia="zh-CN"/>
              </w:rPr>
            </w:pPr>
          </w:p>
        </w:tc>
        <w:tc>
          <w:tcPr>
            <w:tcW w:w="2870" w:type="dxa"/>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59" w:type="dxa"/>
          </w:tcPr>
          <w:p>
            <w:pPr>
              <w:jc w:val="center"/>
              <w:rPr>
                <w:rFonts w:hint="default"/>
                <w:b/>
                <w:bCs/>
                <w:vertAlign w:val="baseline"/>
                <w:lang w:val="en-US" w:eastAsia="zh-CN"/>
              </w:rPr>
            </w:pPr>
            <w:r>
              <w:rPr>
                <w:rFonts w:hint="eastAsia"/>
                <w:b/>
                <w:bCs/>
                <w:vertAlign w:val="baseline"/>
                <w:lang w:val="en-US" w:eastAsia="zh-CN"/>
              </w:rPr>
              <w:t>图表</w:t>
            </w:r>
          </w:p>
        </w:tc>
        <w:tc>
          <w:tcPr>
            <w:tcW w:w="7160" w:type="dxa"/>
            <w:gridSpan w:val="3"/>
          </w:tcPr>
          <w:p>
            <w:pPr>
              <w:jc w:val="left"/>
              <w:rPr>
                <w:rFonts w:hint="eastAsia"/>
                <w:vertAlign w:val="baseline"/>
                <w:lang w:val="en-US" w:eastAsia="zh-CN"/>
              </w:rPr>
            </w:pPr>
            <w:r>
              <w:rPr>
                <w:rFonts w:hint="eastAsia"/>
                <w:vertAlign w:val="baseline"/>
                <w:lang w:val="en-US" w:eastAsia="zh-CN"/>
              </w:rPr>
              <w:t>小图：（）元，大图（）元，免费幅数（）。</w:t>
            </w:r>
          </w:p>
        </w:tc>
      </w:tr>
    </w:tbl>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一</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以上价格包括一排</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三</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改，</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四</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次纸稿打样。超出改次，超出打样次数每次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元/页。</w:t>
      </w:r>
      <w:r>
        <w:rPr>
          <w:rFonts w:hint="eastAsia" w:ascii="宋体" w:hAnsi="宋体" w:eastAsia="宋体" w:cs="宋体"/>
          <w:sz w:val="24"/>
          <w:szCs w:val="24"/>
          <w:lang w:val="en-US" w:eastAsia="zh-CN"/>
        </w:rPr>
        <w:br w:type="textWrapping"/>
      </w:r>
    </w:p>
    <w:p>
      <w:pPr>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上述价格</w:t>
      </w:r>
      <w:r>
        <w:rPr>
          <w:rFonts w:hint="eastAsia" w:ascii="宋体" w:hAnsi="宋体" w:cs="宋体"/>
          <w:sz w:val="24"/>
          <w:szCs w:val="24"/>
          <w:lang w:val="en-US" w:eastAsia="zh-CN"/>
        </w:rPr>
        <w:t>以</w:t>
      </w:r>
      <w:r>
        <w:rPr>
          <w:rFonts w:hint="eastAsia" w:ascii="宋体" w:hAnsi="宋体" w:eastAsia="宋体" w:cs="宋体"/>
          <w:sz w:val="24"/>
          <w:szCs w:val="24"/>
          <w:lang w:val="en-US" w:eastAsia="zh-CN"/>
        </w:rPr>
        <w:t>提供word文档为标准，无文稿或电子文档不合格</w:t>
      </w:r>
      <w:r>
        <w:rPr>
          <w:rFonts w:hint="eastAsia" w:ascii="宋体" w:hAnsi="宋体" w:cs="宋体"/>
          <w:sz w:val="24"/>
          <w:szCs w:val="24"/>
          <w:lang w:val="en-US" w:eastAsia="zh-CN"/>
        </w:rPr>
        <w:t>的</w:t>
      </w:r>
      <w:r>
        <w:rPr>
          <w:rFonts w:hint="eastAsia" w:ascii="宋体" w:hAnsi="宋体" w:eastAsia="宋体" w:cs="宋体"/>
          <w:sz w:val="24"/>
          <w:szCs w:val="24"/>
          <w:lang w:val="en-US" w:eastAsia="zh-CN"/>
        </w:rPr>
        <w:t>，按需要录入</w:t>
      </w:r>
      <w:r>
        <w:rPr>
          <w:rFonts w:hint="eastAsia" w:ascii="宋体" w:hAnsi="宋体" w:cs="宋体"/>
          <w:sz w:val="24"/>
          <w:szCs w:val="24"/>
          <w:lang w:val="en-US" w:eastAsia="zh-CN"/>
        </w:rPr>
        <w:t>文档</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br w:type="textWrapping"/>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排版定稿后：</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整页删除或连续页码中整段删除较多内容，对全书字号、版式做重大修改，需要重新组版的，双方协商是否增加排版费。</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电子文件未定稿时，</w:t>
      </w:r>
      <w:r>
        <w:rPr>
          <w:rFonts w:hint="eastAsia" w:ascii="宋体" w:hAnsi="宋体" w:cs="宋体"/>
          <w:sz w:val="24"/>
          <w:szCs w:val="24"/>
          <w:lang w:val="en-US" w:eastAsia="zh-CN"/>
        </w:rPr>
        <w:t>中途</w:t>
      </w:r>
      <w:r>
        <w:rPr>
          <w:rFonts w:hint="eastAsia" w:ascii="宋体" w:hAnsi="宋体" w:eastAsia="宋体" w:cs="宋体"/>
          <w:sz w:val="24"/>
          <w:szCs w:val="24"/>
          <w:lang w:val="en-US" w:eastAsia="zh-CN"/>
        </w:rPr>
        <w:t>不配合完成排版工作时，不支付排版费用，另需对此次排版造成的时间上的损失负责赔偿。</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最终结算按实际排版页数为准，如初排页数超出最终页码的，因变动较大及特</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殊稿件双方另行商榷。</w:t>
      </w:r>
      <w:r>
        <w:rPr>
          <w:rFonts w:hint="eastAsia" w:ascii="宋体" w:hAnsi="宋体" w:eastAsia="宋体" w:cs="宋体"/>
          <w:sz w:val="24"/>
          <w:szCs w:val="24"/>
          <w:lang w:val="en-US" w:eastAsia="zh-CN"/>
        </w:rPr>
        <w:br w:type="textWrapping"/>
      </w:r>
      <w:r>
        <w:rPr>
          <w:rFonts w:hint="eastAsia" w:ascii="宋体" w:hAnsi="宋体" w:eastAsia="宋体" w:cs="宋体"/>
          <w:b/>
          <w:bCs/>
          <w:sz w:val="24"/>
          <w:szCs w:val="24"/>
          <w:lang w:val="en-US" w:eastAsia="zh-CN"/>
        </w:rPr>
        <w:t>四</w:t>
      </w:r>
      <w:r>
        <w:rPr>
          <w:rFonts w:hint="eastAsia" w:ascii="宋体" w:hAnsi="宋体" w:cs="宋体"/>
          <w:b/>
          <w:bCs/>
          <w:sz w:val="24"/>
          <w:szCs w:val="24"/>
          <w:lang w:val="en-US" w:eastAsia="zh-CN"/>
        </w:rPr>
        <w:t>、</w:t>
      </w:r>
      <w:r>
        <w:rPr>
          <w:rFonts w:hint="eastAsia" w:ascii="宋体" w:hAnsi="宋体" w:eastAsia="宋体" w:cs="宋体"/>
          <w:sz w:val="24"/>
          <w:szCs w:val="24"/>
          <w:lang w:val="en-US" w:eastAsia="zh-CN"/>
        </w:rPr>
        <w:t>扫描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1</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照片图、灰度图、素描图、调用上版图修改图（含上图字），</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   2</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照片图、灰度图、素描图、（截图上字），</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元/张。</w:t>
      </w:r>
    </w:p>
    <w:p>
      <w:pPr>
        <w:spacing w:line="360" w:lineRule="auto"/>
        <w:ind w:left="458" w:leftChars="91" w:hanging="240" w:hanging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扫描图（含描、绘），不上字的</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元/张。</w:t>
      </w:r>
    </w:p>
    <w:p>
      <w:pPr>
        <w:spacing w:line="360" w:lineRule="auto"/>
        <w:ind w:left="240" w:leftChars="100" w:firstLine="0" w:firstLineChars="0"/>
        <w:rPr>
          <w:rFonts w:hint="eastAsia" w:ascii="宋体" w:hAnsi="宋体" w:eastAsia="宋体" w:cs="宋体"/>
          <w:bCs/>
          <w:color w:val="auto"/>
          <w:sz w:val="24"/>
          <w:szCs w:val="24"/>
        </w:rPr>
      </w:pPr>
      <w:r>
        <w:rPr>
          <w:rFonts w:hint="eastAsia" w:ascii="宋体" w:hAnsi="宋体" w:eastAsia="宋体" w:cs="宋体"/>
          <w:sz w:val="24"/>
          <w:szCs w:val="24"/>
          <w:lang w:val="en-US" w:eastAsia="zh-CN"/>
        </w:rPr>
        <w:t>4</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扫描上字</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元/张。</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5</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复杂机械、电气、建筑图</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元/张。</w:t>
      </w:r>
      <w:r>
        <w:rPr>
          <w:rFonts w:hint="eastAsia" w:ascii="宋体" w:hAnsi="宋体" w:eastAsia="宋体" w:cs="宋体"/>
          <w:sz w:val="24"/>
          <w:szCs w:val="24"/>
          <w:lang w:val="en-US" w:eastAsia="zh-CN"/>
        </w:rPr>
        <w:br w:type="textWrapping"/>
      </w:r>
    </w:p>
    <w:p>
      <w:pPr>
        <w:spacing w:line="360" w:lineRule="auto"/>
        <w:ind w:left="722" w:leftChars="100" w:hanging="482" w:hangingChars="200"/>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五</w:t>
      </w:r>
      <w:r>
        <w:rPr>
          <w:rFonts w:hint="eastAsia" w:ascii="宋体" w:hAnsi="宋体" w:cs="宋体"/>
          <w:b/>
          <w:bCs w:val="0"/>
          <w:color w:val="auto"/>
          <w:sz w:val="24"/>
          <w:szCs w:val="24"/>
          <w:lang w:val="en-US" w:eastAsia="zh-CN"/>
        </w:rPr>
        <w:t>、</w:t>
      </w:r>
      <w:r>
        <w:rPr>
          <w:rFonts w:hint="eastAsia" w:ascii="宋体" w:hAnsi="宋体" w:eastAsia="宋体" w:cs="宋体"/>
          <w:bCs/>
          <w:color w:val="auto"/>
          <w:sz w:val="24"/>
          <w:szCs w:val="24"/>
        </w:rPr>
        <w:t>除三个校次之外多发纸样按</w:t>
      </w: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元/面结算（如按二次套版、改版、增加校次结算的，不再另计）。</w:t>
      </w:r>
    </w:p>
    <w:p>
      <w:pPr>
        <w:spacing w:line="360" w:lineRule="auto"/>
        <w:ind w:firstLine="241" w:firstLineChars="100"/>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六</w:t>
      </w:r>
      <w:r>
        <w:rPr>
          <w:rFonts w:hint="eastAsia" w:ascii="宋体" w:hAnsi="宋体" w:cs="宋体"/>
          <w:b/>
          <w:bCs w:val="0"/>
          <w:color w:val="auto"/>
          <w:sz w:val="24"/>
          <w:szCs w:val="24"/>
          <w:lang w:eastAsia="zh-CN"/>
        </w:rPr>
        <w:t>、</w:t>
      </w:r>
      <w:r>
        <w:rPr>
          <w:rFonts w:hint="eastAsia" w:ascii="宋体" w:hAnsi="宋体" w:eastAsia="宋体" w:cs="宋体"/>
          <w:bCs/>
          <w:color w:val="auto"/>
          <w:sz w:val="24"/>
          <w:szCs w:val="24"/>
        </w:rPr>
        <w:t>图书备份文件于付印后一周内交出版部，经检查无误后进入结账流程。备份文件类型包括但不限于排版原文件（含FBD、PRO、PUB、EPS、TIF、FIT、PS、大样文件等）、PDF文件和纯文本文件，具体以</w:t>
      </w:r>
      <w:r>
        <w:rPr>
          <w:rFonts w:hint="eastAsia" w:ascii="宋体" w:hAnsi="宋体" w:eastAsia="宋体" w:cs="宋体"/>
          <w:color w:val="auto"/>
          <w:sz w:val="24"/>
          <w:szCs w:val="24"/>
          <w:lang w:val="en-US" w:eastAsia="zh-CN"/>
        </w:rPr>
        <w:t>经济日报</w:t>
      </w:r>
      <w:r>
        <w:rPr>
          <w:rFonts w:hint="eastAsia" w:ascii="宋体" w:hAnsi="宋体" w:eastAsia="宋体" w:cs="宋体"/>
          <w:color w:val="auto"/>
          <w:sz w:val="24"/>
          <w:szCs w:val="24"/>
        </w:rPr>
        <w:t>出版社有限</w:t>
      </w:r>
      <w:r>
        <w:rPr>
          <w:rFonts w:hint="eastAsia" w:ascii="宋体" w:hAnsi="宋体" w:eastAsia="宋体" w:cs="宋体"/>
          <w:color w:val="auto"/>
          <w:sz w:val="24"/>
          <w:szCs w:val="24"/>
          <w:lang w:val="en-US" w:eastAsia="zh-CN"/>
        </w:rPr>
        <w:t>责任</w:t>
      </w:r>
      <w:r>
        <w:rPr>
          <w:rFonts w:hint="eastAsia" w:ascii="宋体" w:hAnsi="宋体" w:eastAsia="宋体" w:cs="宋体"/>
          <w:color w:val="auto"/>
          <w:sz w:val="24"/>
          <w:szCs w:val="24"/>
        </w:rPr>
        <w:t>公司要求为准。</w:t>
      </w:r>
    </w:p>
    <w:p>
      <w:pPr>
        <w:spacing w:line="360" w:lineRule="auto"/>
        <w:ind w:firstLine="482" w:firstLineChars="200"/>
        <w:rPr>
          <w:rFonts w:hint="eastAsia" w:ascii="宋体" w:hAnsi="宋体" w:eastAsia="宋体" w:cs="宋体"/>
          <w:bCs/>
          <w:color w:val="auto"/>
          <w:sz w:val="24"/>
          <w:szCs w:val="24"/>
        </w:rPr>
      </w:pPr>
      <w:r>
        <w:rPr>
          <w:rFonts w:hint="eastAsia" w:ascii="宋体" w:hAnsi="宋体" w:eastAsia="宋体" w:cs="宋体"/>
          <w:b/>
          <w:bCs w:val="0"/>
          <w:color w:val="auto"/>
          <w:sz w:val="24"/>
          <w:szCs w:val="24"/>
          <w:lang w:val="en-US" w:eastAsia="zh-CN"/>
        </w:rPr>
        <w:t>七</w:t>
      </w:r>
      <w:r>
        <w:rPr>
          <w:rFonts w:hint="eastAsia" w:ascii="宋体" w:hAnsi="宋体" w:cs="宋体"/>
          <w:b/>
          <w:bCs w:val="0"/>
          <w:color w:val="auto"/>
          <w:sz w:val="24"/>
          <w:szCs w:val="24"/>
          <w:lang w:eastAsia="zh-CN"/>
        </w:rPr>
        <w:t>、</w:t>
      </w:r>
      <w:r>
        <w:rPr>
          <w:rFonts w:hint="eastAsia" w:ascii="宋体" w:hAnsi="宋体" w:eastAsia="宋体" w:cs="宋体"/>
          <w:bCs/>
          <w:color w:val="auto"/>
          <w:sz w:val="24"/>
          <w:szCs w:val="24"/>
        </w:rPr>
        <w:t>以latex软件排版的复杂理工类稿，工价协商确定；其他特殊情况，另行协商。</w:t>
      </w:r>
    </w:p>
    <w:p>
      <w:pPr>
        <w:pStyle w:val="12"/>
        <w:widowControl/>
        <w:ind w:firstLine="0" w:firstLineChars="0"/>
        <w:outlineLvl w:val="1"/>
        <w:rPr>
          <w:rFonts w:hint="eastAsia" w:ascii="黑体" w:hAnsi="黑体" w:eastAsia="黑体"/>
          <w:bCs/>
          <w:color w:val="auto"/>
          <w:szCs w:val="24"/>
        </w:rPr>
      </w:pPr>
      <w:bookmarkStart w:id="103" w:name="_Toc118046874"/>
      <w:bookmarkStart w:id="104" w:name="_Toc117761407"/>
    </w:p>
    <w:p>
      <w:pPr>
        <w:pStyle w:val="12"/>
        <w:widowControl/>
        <w:ind w:firstLine="0" w:firstLineChars="0"/>
        <w:outlineLvl w:val="1"/>
        <w:rPr>
          <w:rFonts w:ascii="黑体" w:hAnsi="黑体" w:eastAsia="黑体"/>
          <w:bCs/>
          <w:color w:val="auto"/>
          <w:szCs w:val="24"/>
        </w:rPr>
      </w:pPr>
      <w:r>
        <w:rPr>
          <w:rFonts w:hint="eastAsia" w:ascii="黑体" w:hAnsi="黑体" w:eastAsia="黑体"/>
          <w:bCs/>
          <w:color w:val="auto"/>
          <w:szCs w:val="24"/>
        </w:rPr>
        <w:t>三、</w:t>
      </w:r>
      <w:r>
        <w:rPr>
          <w:rFonts w:hint="eastAsia" w:ascii="黑体" w:hAnsi="黑体" w:eastAsia="黑体"/>
          <w:bCs/>
          <w:color w:val="auto"/>
          <w:szCs w:val="24"/>
          <w:lang w:val="en-US" w:eastAsia="zh-CN"/>
        </w:rPr>
        <w:t>经济日报出版社</w:t>
      </w:r>
      <w:r>
        <w:rPr>
          <w:rFonts w:hint="eastAsia" w:ascii="黑体" w:hAnsi="黑体" w:eastAsia="黑体"/>
          <w:bCs/>
          <w:color w:val="auto"/>
          <w:szCs w:val="24"/>
        </w:rPr>
        <w:t>有限</w:t>
      </w:r>
      <w:r>
        <w:rPr>
          <w:rFonts w:hint="eastAsia" w:ascii="黑体" w:hAnsi="黑体" w:eastAsia="黑体"/>
          <w:bCs/>
          <w:color w:val="auto"/>
          <w:szCs w:val="24"/>
          <w:lang w:val="en-US" w:eastAsia="zh-CN"/>
        </w:rPr>
        <w:t>责任</w:t>
      </w:r>
      <w:r>
        <w:rPr>
          <w:rFonts w:hint="eastAsia" w:ascii="黑体" w:hAnsi="黑体" w:eastAsia="黑体"/>
          <w:bCs/>
          <w:color w:val="auto"/>
          <w:szCs w:val="24"/>
        </w:rPr>
        <w:t>公司排版制作管理规范</w:t>
      </w:r>
      <w:bookmarkEnd w:id="103"/>
      <w:bookmarkEnd w:id="104"/>
    </w:p>
    <w:p>
      <w:pPr>
        <w:pStyle w:val="12"/>
        <w:widowControl/>
        <w:ind w:firstLine="0" w:firstLineChars="0"/>
        <w:outlineLvl w:val="1"/>
        <w:rPr>
          <w:rFonts w:ascii="黑体" w:hAnsi="黑体" w:eastAsia="黑体"/>
          <w:bCs/>
          <w:color w:val="auto"/>
          <w:szCs w:val="24"/>
        </w:rPr>
      </w:pPr>
    </w:p>
    <w:p>
      <w:pPr>
        <w:pStyle w:val="12"/>
        <w:widowControl/>
        <w:ind w:firstLine="0" w:firstLineChars="0"/>
        <w:jc w:val="center"/>
        <w:rPr>
          <w:rFonts w:ascii="黑体" w:hAnsi="黑体" w:eastAsia="黑体"/>
          <w:bCs/>
          <w:color w:val="auto"/>
          <w:szCs w:val="24"/>
        </w:rPr>
      </w:pPr>
      <w:bookmarkStart w:id="105" w:name="_Toc117761408"/>
      <w:r>
        <w:rPr>
          <w:rFonts w:hint="eastAsia" w:ascii="黑体" w:hAnsi="黑体" w:eastAsia="黑体"/>
          <w:bCs/>
          <w:color w:val="auto"/>
          <w:sz w:val="28"/>
          <w:szCs w:val="28"/>
          <w:lang w:val="en-US" w:eastAsia="zh-CN"/>
        </w:rPr>
        <w:t>经济日报</w:t>
      </w:r>
      <w:r>
        <w:rPr>
          <w:rFonts w:hint="eastAsia" w:ascii="黑体" w:hAnsi="黑体" w:eastAsia="黑体"/>
          <w:bCs/>
          <w:color w:val="auto"/>
          <w:sz w:val="28"/>
          <w:szCs w:val="28"/>
        </w:rPr>
        <w:t>出版社有限</w:t>
      </w:r>
      <w:r>
        <w:rPr>
          <w:rFonts w:hint="eastAsia" w:ascii="黑体" w:hAnsi="黑体" w:eastAsia="黑体"/>
          <w:bCs/>
          <w:color w:val="auto"/>
          <w:sz w:val="28"/>
          <w:szCs w:val="28"/>
          <w:lang w:val="en-US" w:eastAsia="zh-CN"/>
        </w:rPr>
        <w:t>责任</w:t>
      </w:r>
      <w:r>
        <w:rPr>
          <w:rFonts w:hint="eastAsia" w:ascii="黑体" w:hAnsi="黑体" w:eastAsia="黑体"/>
          <w:bCs/>
          <w:color w:val="auto"/>
          <w:sz w:val="28"/>
          <w:szCs w:val="28"/>
        </w:rPr>
        <w:t>公司排版制作管理规范</w:t>
      </w:r>
      <w:bookmarkEnd w:id="105"/>
    </w:p>
    <w:p>
      <w:pPr>
        <w:pStyle w:val="12"/>
        <w:widowControl/>
        <w:ind w:firstLine="0" w:firstLineChars="0"/>
        <w:jc w:val="center"/>
        <w:rPr>
          <w:rFonts w:ascii="黑体" w:hAnsi="黑体" w:eastAsia="黑体"/>
          <w:bCs/>
          <w:color w:val="auto"/>
          <w:szCs w:val="24"/>
        </w:rPr>
      </w:pPr>
    </w:p>
    <w:p>
      <w:pPr>
        <w:pStyle w:val="17"/>
        <w:spacing w:line="360" w:lineRule="auto"/>
        <w:rPr>
          <w:rFonts w:ascii="黑体" w:hAnsi="宋体" w:eastAsia="黑体"/>
          <w:color w:val="auto"/>
          <w:szCs w:val="24"/>
        </w:rPr>
      </w:pPr>
      <w:bookmarkStart w:id="106" w:name="_Toc117761409"/>
      <w:r>
        <w:rPr>
          <w:rFonts w:hint="eastAsia" w:ascii="黑体" w:hAnsi="宋体" w:eastAsia="黑体"/>
          <w:color w:val="auto"/>
          <w:szCs w:val="24"/>
        </w:rPr>
        <w:t>一、稿件发排</w:t>
      </w:r>
      <w:bookmarkEnd w:id="106"/>
    </w:p>
    <w:p>
      <w:pPr>
        <w:spacing w:line="360" w:lineRule="auto"/>
        <w:ind w:left="420"/>
        <w:rPr>
          <w:rFonts w:ascii="宋体" w:hAnsi="宋体"/>
          <w:b/>
          <w:bCs/>
          <w:color w:val="auto"/>
          <w:szCs w:val="24"/>
        </w:rPr>
      </w:pPr>
      <w:r>
        <w:rPr>
          <w:rFonts w:ascii="宋体" w:hAnsi="宋体"/>
          <w:b/>
          <w:bCs/>
          <w:color w:val="auto"/>
          <w:szCs w:val="24"/>
        </w:rPr>
        <w:t>1.编辑的发排稿件要求做到齐、清、定</w:t>
      </w:r>
    </w:p>
    <w:p>
      <w:pPr>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rFonts w:hint="eastAsia"/>
          <w:b/>
          <w:bCs/>
          <w:color w:val="auto"/>
          <w:szCs w:val="24"/>
        </w:rPr>
        <w:t>齐</w:t>
      </w:r>
      <w:r>
        <w:rPr>
          <w:rFonts w:hint="eastAsia"/>
          <w:color w:val="auto"/>
          <w:szCs w:val="24"/>
        </w:rPr>
        <w:t>：文稿、图稿和附件（</w:t>
      </w:r>
      <w:r>
        <w:rPr>
          <w:rFonts w:hint="eastAsia"/>
          <w:color w:val="auto"/>
          <w:szCs w:val="24"/>
          <w:lang w:val="en-US" w:eastAsia="zh-CN"/>
        </w:rPr>
        <w:t>序言，</w:t>
      </w:r>
      <w:r>
        <w:rPr>
          <w:rFonts w:hint="eastAsia"/>
          <w:color w:val="auto"/>
          <w:szCs w:val="24"/>
        </w:rPr>
        <w:t>前言，目录，后记，附录等）齐全。</w:t>
      </w:r>
    </w:p>
    <w:p>
      <w:pPr>
        <w:spacing w:line="360" w:lineRule="auto"/>
        <w:ind w:firstLine="480" w:firstLineChars="200"/>
        <w:rPr>
          <w:color w:val="auto"/>
          <w:szCs w:val="24"/>
        </w:rPr>
      </w:pPr>
      <w:r>
        <w:rPr>
          <w:rFonts w:hint="eastAsia"/>
          <w:color w:val="auto"/>
          <w:szCs w:val="24"/>
        </w:rPr>
        <w:t>（</w:t>
      </w:r>
      <w:r>
        <w:rPr>
          <w:color w:val="auto"/>
          <w:szCs w:val="24"/>
        </w:rPr>
        <w:t>2</w:t>
      </w:r>
      <w:r>
        <w:rPr>
          <w:rFonts w:hint="eastAsia"/>
          <w:color w:val="auto"/>
          <w:szCs w:val="24"/>
        </w:rPr>
        <w:t>）</w:t>
      </w:r>
      <w:r>
        <w:rPr>
          <w:rFonts w:hint="eastAsia"/>
          <w:b/>
          <w:bCs/>
          <w:color w:val="auto"/>
          <w:szCs w:val="24"/>
        </w:rPr>
        <w:t>清</w:t>
      </w:r>
      <w:r>
        <w:rPr>
          <w:rFonts w:hint="eastAsia"/>
          <w:color w:val="auto"/>
          <w:szCs w:val="24"/>
        </w:rPr>
        <w:t>：文稿、图稿等清晰，符合排字、制版的需要，稿面必须清楚整洁便于识别。包括字迹和勾画清楚、铅笔用色笔描清、批注意见划去、删除文字涂红等。</w:t>
      </w:r>
    </w:p>
    <w:p>
      <w:pPr>
        <w:spacing w:line="360" w:lineRule="auto"/>
        <w:ind w:firstLine="480" w:firstLineChars="200"/>
        <w:rPr>
          <w:color w:val="auto"/>
          <w:szCs w:val="24"/>
        </w:rPr>
      </w:pPr>
      <w:r>
        <w:rPr>
          <w:rFonts w:hint="eastAsia"/>
          <w:color w:val="auto"/>
          <w:szCs w:val="24"/>
        </w:rPr>
        <w:t>（</w:t>
      </w:r>
      <w:r>
        <w:rPr>
          <w:color w:val="auto"/>
          <w:szCs w:val="24"/>
        </w:rPr>
        <w:t>3</w:t>
      </w:r>
      <w:r>
        <w:rPr>
          <w:rFonts w:hint="eastAsia"/>
          <w:color w:val="auto"/>
          <w:szCs w:val="24"/>
        </w:rPr>
        <w:t>）</w:t>
      </w:r>
      <w:r>
        <w:rPr>
          <w:rFonts w:hint="eastAsia"/>
          <w:b/>
          <w:bCs/>
          <w:color w:val="auto"/>
          <w:szCs w:val="24"/>
        </w:rPr>
        <w:t>定</w:t>
      </w:r>
      <w:r>
        <w:rPr>
          <w:rFonts w:hint="eastAsia"/>
          <w:color w:val="auto"/>
          <w:szCs w:val="24"/>
        </w:rPr>
        <w:t>：发排稿件内容确定，必须是定稿，一般不再做大的改动。稿件中</w:t>
      </w:r>
      <w:r>
        <w:rPr>
          <w:rFonts w:hint="eastAsia" w:ascii="宋体" w:hAnsi="宋体"/>
          <w:color w:val="auto"/>
          <w:szCs w:val="24"/>
        </w:rPr>
        <w:t>如有非原创的图稿，须确定符合著作权法相关规定。</w:t>
      </w:r>
    </w:p>
    <w:p>
      <w:pPr>
        <w:spacing w:line="360" w:lineRule="auto"/>
        <w:ind w:left="420"/>
        <w:rPr>
          <w:rFonts w:ascii="宋体" w:hAnsi="宋体"/>
          <w:b/>
          <w:bCs/>
          <w:color w:val="auto"/>
          <w:szCs w:val="24"/>
        </w:rPr>
      </w:pPr>
      <w:r>
        <w:rPr>
          <w:rFonts w:ascii="宋体" w:hAnsi="宋体"/>
          <w:b/>
          <w:bCs/>
          <w:color w:val="auto"/>
          <w:szCs w:val="24"/>
        </w:rPr>
        <w:t>2.排版制作公司须对原稿进行检核</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1）文字稿的检核</w:t>
      </w:r>
    </w:p>
    <w:p>
      <w:pPr>
        <w:spacing w:line="360" w:lineRule="auto"/>
        <w:ind w:firstLine="480" w:firstLineChars="200"/>
        <w:rPr>
          <w:color w:val="auto"/>
          <w:szCs w:val="24"/>
        </w:rPr>
      </w:pPr>
      <w:r>
        <w:rPr>
          <w:rFonts w:hint="eastAsia"/>
          <w:color w:val="auto"/>
          <w:szCs w:val="24"/>
        </w:rPr>
        <w:t>全部稿件须规格一致；稿面字迹须清晰可辨，修改勾画须明晰无误；专用符号须符合规范；标题等级须全稿一致；图表位置须指示明确。</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2）图像稿的检核</w:t>
      </w:r>
    </w:p>
    <w:p>
      <w:pPr>
        <w:spacing w:line="360" w:lineRule="auto"/>
        <w:ind w:firstLine="480" w:firstLineChars="200"/>
        <w:rPr>
          <w:color w:val="auto"/>
          <w:szCs w:val="24"/>
        </w:rPr>
      </w:pPr>
      <w:r>
        <w:rPr>
          <w:rFonts w:hint="eastAsia"/>
          <w:color w:val="auto"/>
          <w:szCs w:val="24"/>
        </w:rPr>
        <w:t>彩图和黑白影像图图稿必须图像清晰、层次感强、色彩鲜艳、规格准确，分辨率要满足印刷要求，加网线数在</w:t>
      </w:r>
      <w:r>
        <w:rPr>
          <w:color w:val="auto"/>
          <w:szCs w:val="24"/>
        </w:rPr>
        <w:t>300dpi</w:t>
      </w:r>
      <w:r>
        <w:rPr>
          <w:rFonts w:hint="eastAsia"/>
          <w:color w:val="auto"/>
          <w:szCs w:val="24"/>
        </w:rPr>
        <w:t>以上。如果图像稿不符合排版制作要求，须及时通知责任编辑重新提供符合要求的图像稿。</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3）图形稿的检核</w:t>
      </w:r>
    </w:p>
    <w:p>
      <w:pPr>
        <w:spacing w:line="360" w:lineRule="auto"/>
        <w:ind w:firstLine="480" w:firstLineChars="200"/>
        <w:rPr>
          <w:color w:val="auto"/>
          <w:szCs w:val="24"/>
        </w:rPr>
      </w:pPr>
      <w:r>
        <w:rPr>
          <w:rFonts w:hint="eastAsia"/>
          <w:color w:val="auto"/>
          <w:szCs w:val="24"/>
        </w:rPr>
        <w:t>图稿是串文图还是插页图，必须说明清楚。线条图的线条须饱满、清晰。如果图形稿不符合排版制作要求，须及时通知责任编辑重新提供符合要求的图形稿。</w:t>
      </w:r>
    </w:p>
    <w:p>
      <w:pPr>
        <w:pStyle w:val="17"/>
        <w:spacing w:line="360" w:lineRule="auto"/>
        <w:rPr>
          <w:rFonts w:ascii="黑体" w:hAnsi="宋体" w:eastAsia="黑体"/>
          <w:color w:val="auto"/>
          <w:szCs w:val="24"/>
        </w:rPr>
      </w:pPr>
      <w:bookmarkStart w:id="107" w:name="_Toc117761410"/>
      <w:r>
        <w:rPr>
          <w:rFonts w:hint="eastAsia" w:ascii="黑体" w:hAnsi="宋体" w:eastAsia="黑体"/>
          <w:color w:val="auto"/>
          <w:szCs w:val="24"/>
        </w:rPr>
        <w:t>二、版式设计</w:t>
      </w:r>
      <w:bookmarkEnd w:id="107"/>
    </w:p>
    <w:p>
      <w:pPr>
        <w:pStyle w:val="17"/>
        <w:spacing w:line="360" w:lineRule="auto"/>
        <w:ind w:firstLine="480" w:firstLineChars="200"/>
        <w:rPr>
          <w:rFonts w:ascii="宋体" w:hAnsi="宋体"/>
          <w:color w:val="auto"/>
          <w:szCs w:val="24"/>
        </w:rPr>
      </w:pPr>
      <w:r>
        <w:rPr>
          <w:rFonts w:hint="eastAsia" w:ascii="宋体" w:hAnsi="宋体"/>
          <w:color w:val="auto"/>
          <w:szCs w:val="24"/>
        </w:rPr>
        <w:t>版式设计的基本要求是清晰性、易读性、和谐性。版式设计要使主体内容层次清晰、一目了然；版面的分割要符合人眼的视觉习惯，方便查阅；版面要和谐生动，给人以阅读的愉悦。</w:t>
      </w:r>
    </w:p>
    <w:p>
      <w:pPr>
        <w:spacing w:line="360" w:lineRule="auto"/>
        <w:ind w:firstLine="482" w:firstLineChars="200"/>
        <w:rPr>
          <w:rFonts w:ascii="宋体" w:hAnsi="宋体"/>
          <w:b/>
          <w:bCs/>
          <w:color w:val="auto"/>
          <w:szCs w:val="24"/>
        </w:rPr>
      </w:pPr>
      <w:r>
        <w:rPr>
          <w:rFonts w:ascii="宋体" w:hAnsi="宋体"/>
          <w:b/>
          <w:bCs/>
          <w:color w:val="auto"/>
          <w:szCs w:val="24"/>
        </w:rPr>
        <w:t>1.版心</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版心的大小根据图书的性质、种类确定。</w:t>
      </w:r>
      <w:r>
        <w:rPr>
          <w:rFonts w:ascii="宋体" w:hAnsi="宋体"/>
          <w:color w:val="auto"/>
          <w:szCs w:val="24"/>
        </w:rPr>
        <w:t>版心</w:t>
      </w:r>
      <w:r>
        <w:rPr>
          <w:rFonts w:hint="eastAsia" w:ascii="宋体" w:hAnsi="宋体"/>
          <w:color w:val="auto"/>
          <w:szCs w:val="24"/>
        </w:rPr>
        <w:t>一般</w:t>
      </w:r>
      <w:r>
        <w:rPr>
          <w:rFonts w:ascii="宋体" w:hAnsi="宋体"/>
          <w:color w:val="auto"/>
          <w:szCs w:val="24"/>
        </w:rPr>
        <w:t>不</w:t>
      </w:r>
      <w:r>
        <w:rPr>
          <w:rFonts w:hint="eastAsia" w:ascii="宋体" w:hAnsi="宋体"/>
          <w:color w:val="auto"/>
          <w:szCs w:val="24"/>
        </w:rPr>
        <w:t>宜</w:t>
      </w:r>
      <w:r>
        <w:rPr>
          <w:rFonts w:ascii="宋体" w:hAnsi="宋体"/>
          <w:color w:val="auto"/>
          <w:szCs w:val="24"/>
        </w:rPr>
        <w:t>太满</w:t>
      </w:r>
      <w:r>
        <w:rPr>
          <w:rFonts w:hint="eastAsia" w:ascii="宋体" w:hAnsi="宋体"/>
          <w:color w:val="auto"/>
          <w:szCs w:val="24"/>
        </w:rPr>
        <w:t>或太空。一般版心的高度以成品尺寸左右减</w:t>
      </w:r>
      <w:r>
        <w:rPr>
          <w:rFonts w:ascii="宋体" w:hAnsi="宋体"/>
          <w:color w:val="auto"/>
          <w:szCs w:val="24"/>
        </w:rPr>
        <w:t>40mm，版心的高度以成品尺寸上下减45mm，特殊情况例外。</w:t>
      </w:r>
      <w:r>
        <w:rPr>
          <w:rFonts w:hint="eastAsia" w:ascii="宋体" w:hAnsi="宋体"/>
          <w:color w:val="auto"/>
          <w:szCs w:val="24"/>
        </w:rPr>
        <w:t>天头、地脚、订口、切口具体尺寸可与编辑沟通后确定。</w:t>
      </w:r>
    </w:p>
    <w:p>
      <w:pPr>
        <w:spacing w:line="360" w:lineRule="auto"/>
        <w:ind w:firstLine="482" w:firstLineChars="200"/>
        <w:rPr>
          <w:rFonts w:ascii="宋体" w:hAnsi="宋体"/>
          <w:color w:val="auto"/>
          <w:szCs w:val="24"/>
        </w:rPr>
      </w:pPr>
      <w:r>
        <w:rPr>
          <w:rFonts w:ascii="宋体" w:hAnsi="宋体"/>
          <w:b/>
          <w:bCs/>
          <w:color w:val="auto"/>
          <w:szCs w:val="24"/>
        </w:rPr>
        <w:t>2.字体字号</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一般情况下，正文字体为宋体，字号为</w:t>
      </w:r>
      <w:r>
        <w:rPr>
          <w:rFonts w:ascii="宋体" w:hAnsi="宋体"/>
          <w:color w:val="auto"/>
          <w:szCs w:val="24"/>
        </w:rPr>
        <w:t>5号；辅文字号一般比正文小。特殊情况可与编辑协商确定。设计版式时，需初步确定每面行数和每行所排字数，以便估算书稿的页面数。</w:t>
      </w:r>
    </w:p>
    <w:p>
      <w:pPr>
        <w:spacing w:line="360" w:lineRule="auto"/>
        <w:ind w:firstLine="482" w:firstLineChars="200"/>
        <w:rPr>
          <w:rFonts w:ascii="宋体" w:hAnsi="宋体"/>
          <w:b/>
          <w:bCs/>
          <w:color w:val="auto"/>
          <w:szCs w:val="24"/>
        </w:rPr>
      </w:pPr>
      <w:r>
        <w:rPr>
          <w:rFonts w:ascii="宋体" w:hAnsi="宋体"/>
          <w:b/>
          <w:bCs/>
          <w:color w:val="auto"/>
          <w:szCs w:val="24"/>
        </w:rPr>
        <w:t>3.正文</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正文版式设计的内容包括对主体文字、标题、引文、表格、图片、图形、注文的排式设计。具体格式详见附件</w:t>
      </w:r>
      <w:r>
        <w:rPr>
          <w:rFonts w:ascii="宋体" w:hAnsi="宋体"/>
          <w:color w:val="auto"/>
          <w:szCs w:val="24"/>
        </w:rPr>
        <w:t xml:space="preserve">1、附件2和附件3 </w:t>
      </w:r>
      <w:r>
        <w:rPr>
          <w:rFonts w:hint="eastAsia" w:ascii="宋体" w:hAnsi="宋体"/>
          <w:color w:val="auto"/>
          <w:szCs w:val="24"/>
        </w:rPr>
        <w:t>。</w:t>
      </w:r>
    </w:p>
    <w:p>
      <w:pPr>
        <w:spacing w:line="360" w:lineRule="auto"/>
        <w:ind w:firstLine="482" w:firstLineChars="200"/>
        <w:rPr>
          <w:rFonts w:ascii="宋体" w:hAnsi="宋体"/>
          <w:b/>
          <w:bCs/>
          <w:color w:val="auto"/>
          <w:szCs w:val="24"/>
        </w:rPr>
      </w:pPr>
      <w:r>
        <w:rPr>
          <w:rFonts w:ascii="宋体" w:hAnsi="宋体"/>
          <w:b/>
          <w:bCs/>
          <w:color w:val="auto"/>
          <w:szCs w:val="24"/>
        </w:rPr>
        <w:t>4.目录</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目录排式要求层级明确，一般以与正文相同的字级为最小一级标题字级。</w:t>
      </w:r>
    </w:p>
    <w:p>
      <w:pPr>
        <w:spacing w:line="360" w:lineRule="auto"/>
        <w:ind w:firstLine="482" w:firstLineChars="200"/>
        <w:rPr>
          <w:rFonts w:ascii="宋体" w:hAnsi="宋体"/>
          <w:b/>
          <w:bCs/>
          <w:color w:val="auto"/>
          <w:szCs w:val="24"/>
        </w:rPr>
      </w:pPr>
      <w:r>
        <w:rPr>
          <w:rFonts w:ascii="宋体" w:hAnsi="宋体"/>
          <w:b/>
          <w:bCs/>
          <w:color w:val="auto"/>
          <w:szCs w:val="24"/>
        </w:rPr>
        <w:t>5.序言和后记</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区别于正文，版心可略作变化。</w:t>
      </w:r>
    </w:p>
    <w:p>
      <w:pPr>
        <w:spacing w:line="360" w:lineRule="auto"/>
        <w:ind w:firstLine="482" w:firstLineChars="200"/>
        <w:rPr>
          <w:rFonts w:ascii="宋体" w:hAnsi="宋体"/>
          <w:color w:val="auto"/>
          <w:szCs w:val="24"/>
        </w:rPr>
      </w:pPr>
      <w:r>
        <w:rPr>
          <w:rFonts w:ascii="宋体" w:hAnsi="宋体"/>
          <w:b/>
          <w:bCs/>
          <w:color w:val="auto"/>
          <w:szCs w:val="24"/>
        </w:rPr>
        <w:t>6.附录</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附录字级一般应小于正文，具体可与编辑协商。</w:t>
      </w:r>
    </w:p>
    <w:p>
      <w:pPr>
        <w:spacing w:line="360" w:lineRule="auto"/>
        <w:ind w:firstLine="482" w:firstLineChars="200"/>
        <w:rPr>
          <w:rFonts w:ascii="宋体" w:hAnsi="宋体"/>
          <w:b/>
          <w:bCs/>
          <w:color w:val="auto"/>
          <w:szCs w:val="24"/>
        </w:rPr>
      </w:pPr>
      <w:r>
        <w:rPr>
          <w:rFonts w:ascii="宋体" w:hAnsi="宋体"/>
          <w:b/>
          <w:bCs/>
          <w:color w:val="auto"/>
          <w:szCs w:val="24"/>
        </w:rPr>
        <w:t>7.书眉</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一般在双码面排上一级标题，单码面排下一级标题。另外书眉也可为方便读者检索而列出本页面上的关键检索点。书眉的字级必须小于正文字级，字体自定。</w:t>
      </w:r>
    </w:p>
    <w:p>
      <w:pPr>
        <w:spacing w:line="360" w:lineRule="auto"/>
        <w:ind w:firstLine="482" w:firstLineChars="200"/>
        <w:rPr>
          <w:rFonts w:ascii="宋体" w:hAnsi="宋体"/>
          <w:b/>
          <w:bCs/>
          <w:color w:val="auto"/>
          <w:szCs w:val="24"/>
        </w:rPr>
      </w:pPr>
      <w:r>
        <w:rPr>
          <w:rFonts w:ascii="宋体" w:hAnsi="宋体"/>
          <w:b/>
          <w:bCs/>
          <w:color w:val="auto"/>
          <w:szCs w:val="24"/>
        </w:rPr>
        <w:t>8.页码</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页码位置、字体可根据版式设计的需要来确定。辅文、正文页码在字体、字号上应予区分。</w:t>
      </w:r>
    </w:p>
    <w:p>
      <w:pPr>
        <w:spacing w:line="360" w:lineRule="auto"/>
        <w:ind w:firstLine="482" w:firstLineChars="200"/>
        <w:rPr>
          <w:rFonts w:ascii="宋体" w:hAnsi="宋体"/>
          <w:color w:val="auto"/>
          <w:szCs w:val="24"/>
        </w:rPr>
      </w:pPr>
      <w:r>
        <w:rPr>
          <w:rFonts w:ascii="宋体" w:hAnsi="宋体"/>
          <w:b/>
          <w:bCs/>
          <w:color w:val="auto"/>
          <w:szCs w:val="24"/>
        </w:rPr>
        <w:t>9.版式设计的注意事项</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1）尽可能避免出血线条或色块</w:t>
      </w:r>
      <w:r>
        <w:rPr>
          <w:rFonts w:hint="eastAsia" w:ascii="宋体" w:hAnsi="宋体"/>
          <w:color w:val="auto"/>
          <w:szCs w:val="24"/>
        </w:rPr>
        <w:t>，尤其在书眉和页码的设计上。</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2）裁口出血量</w:t>
      </w:r>
      <w:r>
        <w:rPr>
          <w:rFonts w:hint="eastAsia" w:ascii="宋体" w:hAnsi="宋体"/>
          <w:color w:val="auto"/>
          <w:szCs w:val="24"/>
        </w:rPr>
        <w:t>不能小于</w:t>
      </w:r>
      <w:r>
        <w:rPr>
          <w:rFonts w:ascii="宋体" w:hAnsi="宋体"/>
          <w:color w:val="auto"/>
          <w:szCs w:val="24"/>
        </w:rPr>
        <w:t>3mm，避免个别裁切</w:t>
      </w:r>
      <w:r>
        <w:rPr>
          <w:rFonts w:hint="eastAsia" w:ascii="宋体" w:hAnsi="宋体"/>
          <w:color w:val="auto"/>
          <w:szCs w:val="24"/>
        </w:rPr>
        <w:t>露白。</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3）避免多色浅网叠加色块的</w:t>
      </w:r>
      <w:r>
        <w:rPr>
          <w:rFonts w:hint="eastAsia" w:ascii="宋体" w:hAnsi="宋体"/>
          <w:color w:val="auto"/>
          <w:szCs w:val="24"/>
        </w:rPr>
        <w:t>设计</w:t>
      </w:r>
      <w:r>
        <w:rPr>
          <w:rFonts w:ascii="宋体" w:hAnsi="宋体"/>
          <w:color w:val="auto"/>
          <w:szCs w:val="24"/>
        </w:rPr>
        <w:t>，墨色不易保证，可采用专色。</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4）尽可能避免跨</w:t>
      </w:r>
      <w:r>
        <w:rPr>
          <w:rFonts w:hint="eastAsia" w:ascii="宋体" w:hAnsi="宋体"/>
          <w:color w:val="auto"/>
          <w:szCs w:val="24"/>
        </w:rPr>
        <w:t>页</w:t>
      </w:r>
      <w:r>
        <w:rPr>
          <w:rFonts w:ascii="宋体" w:hAnsi="宋体"/>
          <w:color w:val="auto"/>
          <w:szCs w:val="24"/>
        </w:rPr>
        <w:t>的接版图。</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5）平网底色不可多于三色叠加，印刷时长时间保持三种颜色平衡稳定性难度大。</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6）若设计</w:t>
      </w:r>
      <w:r>
        <w:rPr>
          <w:rFonts w:hint="eastAsia" w:ascii="宋体" w:hAnsi="宋体"/>
          <w:color w:val="auto"/>
          <w:szCs w:val="24"/>
        </w:rPr>
        <w:t>成</w:t>
      </w:r>
      <w:r>
        <w:rPr>
          <w:rFonts w:ascii="宋体" w:hAnsi="宋体"/>
          <w:color w:val="auto"/>
          <w:szCs w:val="24"/>
        </w:rPr>
        <w:t>专色加四色，专色不能再加网，或者必须有一色是实地印刷。</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7）避免用5%以下的浅网配色，晒版、印刷工序变化因素太大，墨色不好平衡一致。</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8）C、M、Y、K四色网点值最高可设在97%左右，不可设在100%，四色合成的总墨量一般不超过350%。</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9）避免同一基本墨色的实地和浅网在同一墨区出现，避免浅网被争色，使浅网图像部分与原稿色相不符。</w:t>
      </w:r>
    </w:p>
    <w:p>
      <w:pPr>
        <w:spacing w:line="360" w:lineRule="auto"/>
        <w:ind w:left="420"/>
        <w:rPr>
          <w:rFonts w:ascii="宋体" w:hAnsi="宋体"/>
          <w:color w:val="auto"/>
          <w:szCs w:val="24"/>
        </w:rPr>
      </w:pPr>
      <w:r>
        <w:rPr>
          <w:rFonts w:hint="eastAsia" w:ascii="宋体" w:hAnsi="宋体"/>
          <w:color w:val="auto"/>
          <w:szCs w:val="24"/>
        </w:rPr>
        <w:t>（</w:t>
      </w:r>
      <w:r>
        <w:rPr>
          <w:rFonts w:ascii="宋体" w:hAnsi="宋体"/>
          <w:color w:val="auto"/>
          <w:szCs w:val="24"/>
        </w:rPr>
        <w:t>10）阴字、多色字、烫印字避免设置为小字号、宋体字或细笔划字体。</w:t>
      </w:r>
    </w:p>
    <w:p>
      <w:pPr>
        <w:spacing w:line="360" w:lineRule="auto"/>
        <w:ind w:firstLine="480" w:firstLineChars="200"/>
        <w:rPr>
          <w:rFonts w:ascii="宋体" w:hAnsi="宋体"/>
          <w:color w:val="auto"/>
          <w:szCs w:val="24"/>
        </w:rPr>
      </w:pPr>
      <w:r>
        <w:rPr>
          <w:rFonts w:hint="eastAsia" w:ascii="宋体" w:hAnsi="宋体"/>
          <w:color w:val="auto"/>
          <w:szCs w:val="24"/>
        </w:rPr>
        <w:t>（</w:t>
      </w:r>
      <w:r>
        <w:rPr>
          <w:rFonts w:ascii="宋体" w:hAnsi="宋体"/>
          <w:color w:val="auto"/>
          <w:szCs w:val="24"/>
        </w:rPr>
        <w:t>11）单色图形、图表的底纹，网点不得低于10%，</w:t>
      </w:r>
      <w:bookmarkStart w:id="108" w:name="OLE_LINK1"/>
      <w:r>
        <w:rPr>
          <w:rFonts w:hint="eastAsia" w:ascii="宋体" w:hAnsi="宋体"/>
          <w:color w:val="auto"/>
          <w:szCs w:val="24"/>
        </w:rPr>
        <w:t>胶版纸印刷不得高于</w:t>
      </w:r>
      <w:r>
        <w:rPr>
          <w:rFonts w:ascii="宋体" w:hAnsi="宋体"/>
          <w:color w:val="auto"/>
          <w:szCs w:val="24"/>
        </w:rPr>
        <w:t>70%，轻型纸印刷不得高于60%</w:t>
      </w:r>
      <w:bookmarkEnd w:id="108"/>
      <w:r>
        <w:rPr>
          <w:rFonts w:hint="eastAsia" w:ascii="宋体" w:hAnsi="宋体"/>
          <w:color w:val="auto"/>
          <w:szCs w:val="24"/>
        </w:rPr>
        <w:t>。超过</w:t>
      </w:r>
      <w:r>
        <w:rPr>
          <w:rFonts w:ascii="宋体" w:hAnsi="宋体"/>
          <w:color w:val="auto"/>
          <w:szCs w:val="24"/>
        </w:rPr>
        <w:t>50%以上底纹，底纹上字体须反白。</w:t>
      </w:r>
    </w:p>
    <w:p>
      <w:pPr>
        <w:pStyle w:val="17"/>
        <w:spacing w:line="360" w:lineRule="auto"/>
        <w:rPr>
          <w:rFonts w:ascii="黑体" w:hAnsi="宋体" w:eastAsia="黑体"/>
          <w:color w:val="auto"/>
          <w:szCs w:val="24"/>
        </w:rPr>
      </w:pPr>
      <w:bookmarkStart w:id="109" w:name="_Toc117761411"/>
      <w:r>
        <w:rPr>
          <w:rFonts w:hint="eastAsia" w:ascii="黑体" w:hAnsi="宋体" w:eastAsia="黑体"/>
          <w:color w:val="auto"/>
          <w:szCs w:val="24"/>
        </w:rPr>
        <w:t>三、排版制作</w:t>
      </w:r>
      <w:bookmarkEnd w:id="109"/>
    </w:p>
    <w:p>
      <w:pPr>
        <w:spacing w:line="360" w:lineRule="auto"/>
        <w:ind w:firstLine="480" w:firstLineChars="200"/>
        <w:rPr>
          <w:rFonts w:ascii="宋体" w:hAnsi="宋体"/>
          <w:color w:val="auto"/>
          <w:szCs w:val="24"/>
        </w:rPr>
      </w:pPr>
      <w:r>
        <w:rPr>
          <w:rFonts w:ascii="宋体" w:hAnsi="宋体"/>
          <w:color w:val="auto"/>
          <w:szCs w:val="24"/>
        </w:rPr>
        <w:t>1.文字录入、图像输入、图形输入</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文图的录入方式视具体情况而定，须保证文字清晰无断笔、图形矢量无限缩放不变形、图像阶调层次丰富。</w:t>
      </w:r>
    </w:p>
    <w:p>
      <w:pPr>
        <w:spacing w:line="360" w:lineRule="auto"/>
        <w:ind w:firstLine="480" w:firstLineChars="200"/>
        <w:rPr>
          <w:rFonts w:ascii="宋体" w:hAnsi="宋体"/>
          <w:color w:val="auto"/>
          <w:szCs w:val="24"/>
        </w:rPr>
      </w:pPr>
      <w:r>
        <w:rPr>
          <w:rFonts w:ascii="宋体" w:hAnsi="宋体"/>
          <w:color w:val="auto"/>
          <w:szCs w:val="24"/>
        </w:rPr>
        <w:t>2.图文处理</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文字、图像、图形的处理详见附件</w:t>
      </w:r>
      <w:r>
        <w:rPr>
          <w:rFonts w:ascii="宋体" w:hAnsi="宋体"/>
          <w:color w:val="auto"/>
          <w:szCs w:val="24"/>
        </w:rPr>
        <w:t xml:space="preserve">1、附件2和附件3。 </w:t>
      </w:r>
    </w:p>
    <w:p>
      <w:pPr>
        <w:spacing w:line="360" w:lineRule="auto"/>
        <w:ind w:firstLine="480" w:firstLineChars="200"/>
        <w:rPr>
          <w:rFonts w:ascii="宋体" w:hAnsi="宋体"/>
          <w:color w:val="auto"/>
          <w:szCs w:val="24"/>
        </w:rPr>
      </w:pPr>
      <w:r>
        <w:rPr>
          <w:rFonts w:ascii="宋体" w:hAnsi="宋体"/>
          <w:color w:val="auto"/>
          <w:szCs w:val="24"/>
        </w:rPr>
        <w:t>3.组版</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组版时要注意</w:t>
      </w:r>
      <w:r>
        <w:rPr>
          <w:rFonts w:ascii="宋体" w:hAnsi="宋体"/>
          <w:color w:val="auto"/>
          <w:szCs w:val="24"/>
        </w:rPr>
        <w:t>文字、图片、色块、渐变</w:t>
      </w:r>
      <w:r>
        <w:rPr>
          <w:rFonts w:hint="eastAsia" w:ascii="宋体" w:hAnsi="宋体"/>
          <w:color w:val="auto"/>
          <w:szCs w:val="24"/>
        </w:rPr>
        <w:t>的应用</w:t>
      </w:r>
      <w:r>
        <w:rPr>
          <w:rFonts w:ascii="宋体" w:hAnsi="宋体"/>
          <w:color w:val="auto"/>
          <w:szCs w:val="24"/>
        </w:rPr>
        <w:t>，</w:t>
      </w:r>
      <w:r>
        <w:rPr>
          <w:rFonts w:hint="eastAsia" w:ascii="宋体" w:hAnsi="宋体"/>
          <w:color w:val="auto"/>
          <w:szCs w:val="24"/>
        </w:rPr>
        <w:t>保证</w:t>
      </w:r>
      <w:r>
        <w:rPr>
          <w:rFonts w:ascii="宋体" w:hAnsi="宋体"/>
          <w:color w:val="auto"/>
          <w:szCs w:val="24"/>
        </w:rPr>
        <w:t>版面</w:t>
      </w:r>
      <w:r>
        <w:rPr>
          <w:rFonts w:hint="eastAsia" w:ascii="宋体" w:hAnsi="宋体"/>
          <w:color w:val="auto"/>
          <w:szCs w:val="24"/>
        </w:rPr>
        <w:t>不</w:t>
      </w:r>
      <w:r>
        <w:rPr>
          <w:rFonts w:ascii="宋体" w:hAnsi="宋体"/>
          <w:color w:val="auto"/>
          <w:szCs w:val="24"/>
        </w:rPr>
        <w:t>过挤</w:t>
      </w:r>
      <w:r>
        <w:rPr>
          <w:rFonts w:hint="eastAsia" w:ascii="宋体" w:hAnsi="宋体"/>
          <w:color w:val="auto"/>
          <w:szCs w:val="24"/>
        </w:rPr>
        <w:t>、</w:t>
      </w:r>
      <w:r>
        <w:rPr>
          <w:rFonts w:ascii="宋体" w:hAnsi="宋体"/>
          <w:color w:val="auto"/>
          <w:szCs w:val="24"/>
        </w:rPr>
        <w:t>过松</w:t>
      </w:r>
      <w:r>
        <w:rPr>
          <w:rFonts w:hint="eastAsia" w:ascii="宋体" w:hAnsi="宋体"/>
          <w:color w:val="auto"/>
          <w:szCs w:val="24"/>
        </w:rPr>
        <w:t>而</w:t>
      </w:r>
      <w:r>
        <w:rPr>
          <w:rFonts w:ascii="宋体" w:hAnsi="宋体"/>
          <w:color w:val="auto"/>
          <w:szCs w:val="24"/>
        </w:rPr>
        <w:t>影响整体美感</w:t>
      </w:r>
      <w:r>
        <w:rPr>
          <w:rFonts w:hint="eastAsia" w:ascii="宋体" w:hAnsi="宋体"/>
          <w:color w:val="auto"/>
          <w:szCs w:val="24"/>
        </w:rPr>
        <w:t>。</w:t>
      </w:r>
      <w:r>
        <w:rPr>
          <w:rFonts w:ascii="宋体" w:hAnsi="宋体"/>
          <w:color w:val="auto"/>
          <w:szCs w:val="24"/>
        </w:rPr>
        <w:t>较小字号或细线条</w:t>
      </w:r>
      <w:r>
        <w:rPr>
          <w:rFonts w:hint="eastAsia" w:ascii="宋体" w:hAnsi="宋体"/>
          <w:color w:val="auto"/>
          <w:szCs w:val="24"/>
        </w:rPr>
        <w:t>禁止用多色。保证文字、图形的矢量属性。文件格式以利于出片、打样为宜。</w:t>
      </w:r>
    </w:p>
    <w:p>
      <w:pPr>
        <w:spacing w:line="360" w:lineRule="auto"/>
        <w:ind w:firstLine="480" w:firstLineChars="200"/>
        <w:rPr>
          <w:rFonts w:ascii="宋体" w:hAnsi="宋体"/>
          <w:color w:val="auto"/>
          <w:szCs w:val="24"/>
        </w:rPr>
      </w:pPr>
      <w:r>
        <w:rPr>
          <w:rFonts w:ascii="宋体" w:hAnsi="宋体"/>
          <w:color w:val="auto"/>
          <w:szCs w:val="24"/>
        </w:rPr>
        <w:t>4.清样打印</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根据图书色数和校次的不同，可选择在黑白激光打印机、彩色激光打印机、彩色喷墨打印机输出。色彩及内容严格符合编辑和作者要求。</w:t>
      </w:r>
    </w:p>
    <w:p>
      <w:pPr>
        <w:pStyle w:val="17"/>
        <w:spacing w:line="360" w:lineRule="auto"/>
        <w:rPr>
          <w:rFonts w:ascii="黑体" w:hAnsi="宋体" w:eastAsia="黑体"/>
          <w:color w:val="auto"/>
          <w:szCs w:val="24"/>
        </w:rPr>
      </w:pPr>
      <w:bookmarkStart w:id="110" w:name="_Toc117761412"/>
      <w:r>
        <w:rPr>
          <w:rFonts w:hint="eastAsia" w:ascii="黑体" w:hAnsi="宋体" w:eastAsia="黑体"/>
          <w:color w:val="auto"/>
          <w:szCs w:val="24"/>
        </w:rPr>
        <w:t>四、清样校改</w:t>
      </w:r>
      <w:bookmarkEnd w:id="110"/>
    </w:p>
    <w:p>
      <w:pPr>
        <w:tabs>
          <w:tab w:val="left" w:pos="0"/>
        </w:tabs>
        <w:spacing w:line="360" w:lineRule="auto"/>
        <w:ind w:firstLine="480" w:firstLineChars="200"/>
        <w:rPr>
          <w:rFonts w:ascii="宋体" w:hAnsi="宋体"/>
          <w:color w:val="auto"/>
          <w:szCs w:val="24"/>
        </w:rPr>
      </w:pPr>
      <w:r>
        <w:rPr>
          <w:rFonts w:ascii="宋体" w:hAnsi="宋体"/>
          <w:color w:val="auto"/>
          <w:szCs w:val="24"/>
        </w:rPr>
        <w:t>1.对编辑的要求</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严格执行责任校对制度和“</w:t>
      </w:r>
      <w:r>
        <w:rPr>
          <w:rFonts w:ascii="宋体" w:hAnsi="宋体"/>
          <w:color w:val="auto"/>
          <w:szCs w:val="24"/>
        </w:rPr>
        <w:t>三校一</w:t>
      </w:r>
      <w:r>
        <w:rPr>
          <w:rFonts w:hint="eastAsia" w:ascii="宋体" w:hAnsi="宋体"/>
          <w:color w:val="auto"/>
          <w:szCs w:val="24"/>
        </w:rPr>
        <w:t>读”</w:t>
      </w:r>
      <w:r>
        <w:rPr>
          <w:rFonts w:ascii="宋体" w:hAnsi="宋体"/>
          <w:color w:val="auto"/>
          <w:szCs w:val="24"/>
        </w:rPr>
        <w:t>制</w:t>
      </w:r>
      <w:r>
        <w:rPr>
          <w:rFonts w:hint="eastAsia" w:ascii="宋体" w:hAnsi="宋体"/>
          <w:color w:val="auto"/>
          <w:szCs w:val="24"/>
        </w:rPr>
        <w:t>度，须严格按照初校、二校、三校、通读、对片的基本程序进行。在初校、二校送校前须确定图书开本、排版格式、图书扉页、版权页、书名、作者名、章、节、字体、字距，如有更改，需经策划编辑和</w:t>
      </w:r>
      <w:r>
        <w:rPr>
          <w:rFonts w:hint="eastAsia" w:ascii="宋体" w:hAnsi="宋体"/>
          <w:color w:val="auto"/>
          <w:szCs w:val="24"/>
          <w:lang w:val="en-US" w:eastAsia="zh-CN"/>
        </w:rPr>
        <w:t>分管领导</w:t>
      </w:r>
      <w:r>
        <w:rPr>
          <w:rFonts w:hint="eastAsia" w:ascii="宋体" w:hAnsi="宋体"/>
          <w:color w:val="auto"/>
          <w:szCs w:val="24"/>
        </w:rPr>
        <w:t>共同签字确认并及时通知排版公司。</w:t>
      </w:r>
    </w:p>
    <w:p>
      <w:pPr>
        <w:tabs>
          <w:tab w:val="left" w:pos="0"/>
        </w:tabs>
        <w:spacing w:line="360" w:lineRule="auto"/>
        <w:ind w:firstLine="480" w:firstLineChars="200"/>
        <w:rPr>
          <w:rFonts w:ascii="宋体" w:hAnsi="宋体"/>
          <w:color w:val="auto"/>
          <w:szCs w:val="24"/>
        </w:rPr>
      </w:pPr>
      <w:r>
        <w:rPr>
          <w:rFonts w:ascii="宋体" w:hAnsi="宋体"/>
          <w:color w:val="auto"/>
          <w:szCs w:val="24"/>
        </w:rPr>
        <w:t>2.对排版公司的要求</w:t>
      </w:r>
    </w:p>
    <w:p>
      <w:pPr>
        <w:tabs>
          <w:tab w:val="left" w:pos="0"/>
        </w:tabs>
        <w:spacing w:line="360" w:lineRule="auto"/>
        <w:ind w:firstLine="480" w:firstLineChars="200"/>
        <w:rPr>
          <w:rFonts w:ascii="宋体" w:hAnsi="宋体"/>
          <w:color w:val="auto"/>
          <w:szCs w:val="24"/>
        </w:rPr>
      </w:pPr>
      <w:r>
        <w:rPr>
          <w:rFonts w:hint="eastAsia" w:ascii="宋体" w:hAnsi="宋体"/>
          <w:color w:val="auto"/>
          <w:szCs w:val="24"/>
        </w:rPr>
        <w:t>送初校、二校样前，校样须经排版公司毛校。排版公司每次送校时须在扉页加盖校次章，校次章须包含排版公司名称、电话、制作人、核校、校次、版心字数、成品尺寸、天头、地脚、切口、订口和正文色数等内容。</w:t>
      </w:r>
    </w:p>
    <w:p>
      <w:pPr>
        <w:pStyle w:val="17"/>
        <w:spacing w:line="360" w:lineRule="auto"/>
        <w:rPr>
          <w:rFonts w:ascii="黑体" w:hAnsi="宋体" w:eastAsia="黑体"/>
          <w:color w:val="auto"/>
          <w:szCs w:val="24"/>
        </w:rPr>
      </w:pPr>
      <w:bookmarkStart w:id="111" w:name="_Toc117761413"/>
      <w:r>
        <w:rPr>
          <w:rFonts w:hint="eastAsia" w:ascii="黑体" w:hAnsi="宋体" w:eastAsia="黑体"/>
          <w:color w:val="auto"/>
          <w:szCs w:val="24"/>
        </w:rPr>
        <w:t>五、打样及文件传输</w:t>
      </w:r>
      <w:bookmarkEnd w:id="111"/>
    </w:p>
    <w:p>
      <w:pPr>
        <w:spacing w:line="360" w:lineRule="auto"/>
        <w:ind w:firstLine="480" w:firstLineChars="200"/>
        <w:rPr>
          <w:rFonts w:ascii="宋体" w:hAnsi="宋体"/>
          <w:color w:val="auto"/>
          <w:szCs w:val="24"/>
        </w:rPr>
      </w:pPr>
      <w:r>
        <w:rPr>
          <w:rFonts w:ascii="宋体" w:hAnsi="宋体"/>
          <w:color w:val="auto"/>
          <w:szCs w:val="24"/>
        </w:rPr>
        <w:t>1.打样</w:t>
      </w:r>
    </w:p>
    <w:p>
      <w:pPr>
        <w:spacing w:line="360" w:lineRule="auto"/>
        <w:ind w:firstLine="480" w:firstLineChars="200"/>
        <w:rPr>
          <w:rFonts w:ascii="宋体" w:hAnsi="宋体"/>
          <w:color w:val="auto"/>
          <w:szCs w:val="24"/>
        </w:rPr>
      </w:pPr>
      <w:r>
        <w:rPr>
          <w:rFonts w:hint="eastAsia" w:ascii="宋体" w:hAnsi="宋体"/>
          <w:color w:val="auto"/>
          <w:szCs w:val="24"/>
        </w:rPr>
        <w:t>数码打样原则上要模拟印刷效果，要进行色彩管理，有</w:t>
      </w:r>
      <w:r>
        <w:rPr>
          <w:rFonts w:ascii="宋体" w:hAnsi="宋体"/>
          <w:color w:val="auto"/>
          <w:szCs w:val="24"/>
        </w:rPr>
        <w:t>ICC Profile特性文件（可以修整灰平衡、密度和网点扩大等）。</w:t>
      </w:r>
    </w:p>
    <w:p>
      <w:pPr>
        <w:spacing w:line="360" w:lineRule="auto"/>
        <w:ind w:firstLine="480" w:firstLineChars="200"/>
        <w:rPr>
          <w:rFonts w:ascii="宋体" w:hAnsi="宋体"/>
          <w:color w:val="auto"/>
          <w:szCs w:val="24"/>
        </w:rPr>
      </w:pPr>
      <w:r>
        <w:rPr>
          <w:rFonts w:ascii="宋体" w:hAnsi="宋体"/>
          <w:color w:val="auto"/>
          <w:szCs w:val="24"/>
        </w:rPr>
        <w:t>2.电子文件传输</w:t>
      </w:r>
    </w:p>
    <w:p>
      <w:pPr>
        <w:spacing w:line="360" w:lineRule="auto"/>
        <w:ind w:firstLine="480" w:firstLineChars="200"/>
        <w:rPr>
          <w:rFonts w:ascii="宋体" w:hAnsi="宋体"/>
          <w:color w:val="auto"/>
          <w:szCs w:val="24"/>
        </w:rPr>
      </w:pPr>
      <w:r>
        <w:rPr>
          <w:rFonts w:hint="eastAsia" w:ascii="宋体" w:hAnsi="宋体"/>
          <w:color w:val="auto"/>
          <w:szCs w:val="24"/>
        </w:rPr>
        <w:t>用于数字印刷、</w:t>
      </w:r>
      <w:r>
        <w:rPr>
          <w:rFonts w:ascii="宋体" w:hAnsi="宋体"/>
          <w:color w:val="auto"/>
          <w:szCs w:val="24"/>
        </w:rPr>
        <w:t>CTP印刷的电子文件一般为PDF文件格式。数字印刷、CTP印刷的电子文件一般由排版制作公司通过网络传输给印刷公司。排版制作公司须保证传输给印刷公司的文件为最后的定稿文件</w:t>
      </w:r>
      <w:r>
        <w:rPr>
          <w:rFonts w:hint="eastAsia" w:ascii="宋体" w:hAnsi="宋体"/>
          <w:color w:val="auto"/>
          <w:szCs w:val="24"/>
          <w:lang w:eastAsia="zh-CN"/>
        </w:rPr>
        <w:t>（</w:t>
      </w:r>
      <w:r>
        <w:rPr>
          <w:rFonts w:hint="eastAsia" w:ascii="宋体" w:hAnsi="宋体"/>
          <w:color w:val="auto"/>
          <w:szCs w:val="24"/>
          <w:lang w:val="en-US" w:eastAsia="zh-CN"/>
        </w:rPr>
        <w:t>文件确保为转曲的PDF格式）</w:t>
      </w:r>
      <w:r>
        <w:rPr>
          <w:rFonts w:ascii="宋体" w:hAnsi="宋体"/>
          <w:color w:val="auto"/>
          <w:szCs w:val="24"/>
        </w:rPr>
        <w:t>。</w:t>
      </w:r>
    </w:p>
    <w:p>
      <w:pPr>
        <w:pStyle w:val="17"/>
        <w:spacing w:line="360" w:lineRule="auto"/>
        <w:rPr>
          <w:rFonts w:ascii="黑体" w:hAnsi="宋体" w:eastAsia="黑体"/>
          <w:color w:val="auto"/>
          <w:szCs w:val="24"/>
        </w:rPr>
      </w:pPr>
      <w:bookmarkStart w:id="112" w:name="_Toc117761414"/>
      <w:r>
        <w:rPr>
          <w:rFonts w:hint="eastAsia" w:ascii="黑体" w:hAnsi="宋体" w:eastAsia="黑体"/>
          <w:color w:val="auto"/>
          <w:szCs w:val="24"/>
        </w:rPr>
        <w:t>六、文档保存</w:t>
      </w:r>
      <w:bookmarkEnd w:id="112"/>
    </w:p>
    <w:p>
      <w:pPr>
        <w:spacing w:line="360" w:lineRule="auto"/>
        <w:ind w:firstLine="480" w:firstLineChars="200"/>
        <w:rPr>
          <w:rFonts w:ascii="宋体" w:hAnsi="宋体"/>
          <w:color w:val="auto"/>
          <w:szCs w:val="24"/>
        </w:rPr>
      </w:pPr>
      <w:r>
        <w:rPr>
          <w:rFonts w:ascii="宋体" w:hAnsi="宋体"/>
          <w:color w:val="auto"/>
          <w:szCs w:val="24"/>
        </w:rPr>
        <w:t>1.保密义务</w:t>
      </w:r>
    </w:p>
    <w:p>
      <w:pPr>
        <w:spacing w:line="360" w:lineRule="auto"/>
        <w:ind w:firstLine="480" w:firstLineChars="200"/>
        <w:rPr>
          <w:rFonts w:ascii="宋体" w:hAnsi="宋体"/>
          <w:color w:val="auto"/>
          <w:szCs w:val="24"/>
        </w:rPr>
      </w:pPr>
      <w:r>
        <w:rPr>
          <w:rFonts w:hint="eastAsia" w:ascii="宋体" w:hAnsi="宋体"/>
          <w:color w:val="auto"/>
          <w:szCs w:val="24"/>
        </w:rPr>
        <w:t>排版制作公司在印前制作的过程中须遵守保密义务，不得将出版社的稿件、电子文档、软片、清样等以任何方式租借、转让或出卖给任何单位或个人，也不得向任何第三方以任何方式传播。</w:t>
      </w:r>
    </w:p>
    <w:p>
      <w:pPr>
        <w:spacing w:line="360" w:lineRule="auto"/>
        <w:ind w:firstLine="480" w:firstLineChars="200"/>
        <w:rPr>
          <w:rFonts w:ascii="宋体" w:hAnsi="宋体"/>
          <w:color w:val="auto"/>
          <w:szCs w:val="24"/>
        </w:rPr>
      </w:pPr>
      <w:r>
        <w:rPr>
          <w:rFonts w:ascii="宋体" w:hAnsi="宋体"/>
          <w:color w:val="auto"/>
          <w:szCs w:val="24"/>
        </w:rPr>
        <w:t>2.原始文档和中间文档的保管</w:t>
      </w:r>
    </w:p>
    <w:p>
      <w:pPr>
        <w:spacing w:line="360" w:lineRule="auto"/>
        <w:ind w:firstLine="480" w:firstLineChars="200"/>
        <w:rPr>
          <w:rFonts w:ascii="宋体" w:hAnsi="宋体"/>
          <w:color w:val="auto"/>
          <w:szCs w:val="24"/>
        </w:rPr>
      </w:pPr>
      <w:r>
        <w:rPr>
          <w:rFonts w:hint="eastAsia" w:ascii="宋体" w:hAnsi="宋体"/>
          <w:color w:val="auto"/>
          <w:szCs w:val="24"/>
        </w:rPr>
        <w:t>排版制作公司在印前制作过程中，必须妥善保管出版社的稿件、电子文件等原始文档和校样等中间文档，自行承担因原始文档、中间文档丢失、损毁造成的损失。原始文档在结算之前须交还出版社，中间文档保存</w:t>
      </w:r>
      <w:r>
        <w:rPr>
          <w:rFonts w:ascii="宋体" w:hAnsi="宋体"/>
          <w:color w:val="auto"/>
          <w:szCs w:val="24"/>
        </w:rPr>
        <w:t>6个月备查。</w:t>
      </w:r>
    </w:p>
    <w:p>
      <w:pPr>
        <w:spacing w:line="360" w:lineRule="auto"/>
        <w:ind w:firstLine="480" w:firstLineChars="200"/>
        <w:rPr>
          <w:rFonts w:ascii="宋体" w:hAnsi="宋体"/>
          <w:color w:val="auto"/>
          <w:szCs w:val="24"/>
        </w:rPr>
      </w:pPr>
      <w:r>
        <w:rPr>
          <w:rFonts w:ascii="宋体" w:hAnsi="宋体"/>
          <w:color w:val="auto"/>
          <w:szCs w:val="24"/>
        </w:rPr>
        <w:t>3.最终定稿的保存和交送</w:t>
      </w:r>
    </w:p>
    <w:p>
      <w:pPr>
        <w:spacing w:line="360" w:lineRule="auto"/>
        <w:ind w:firstLine="480" w:firstLineChars="200"/>
        <w:rPr>
          <w:rFonts w:ascii="宋体" w:hAnsi="宋体"/>
          <w:color w:val="auto"/>
          <w:szCs w:val="24"/>
        </w:rPr>
      </w:pPr>
      <w:r>
        <w:rPr>
          <w:rFonts w:hint="eastAsia" w:ascii="宋体" w:hAnsi="宋体"/>
          <w:color w:val="auto"/>
          <w:szCs w:val="24"/>
        </w:rPr>
        <w:t>排版制作公司在排版制作完成（交付最后定稿的电子文件）以后，有责任和义务为出版社长期保留最后定稿的电子文件。在结算之前，排版制作公司须将定稿后的电子文件刻盘送交出版社。</w:t>
      </w:r>
    </w:p>
    <w:p>
      <w:pPr>
        <w:spacing w:line="360" w:lineRule="auto"/>
        <w:ind w:firstLine="480" w:firstLineChars="200"/>
        <w:rPr>
          <w:rFonts w:ascii="宋体" w:hAnsi="宋体"/>
          <w:color w:val="auto"/>
          <w:szCs w:val="24"/>
        </w:rPr>
      </w:pPr>
      <w:r>
        <w:rPr>
          <w:rFonts w:hint="eastAsia" w:ascii="宋体" w:hAnsi="宋体"/>
          <w:color w:val="auto"/>
          <w:szCs w:val="24"/>
        </w:rPr>
        <w:t>送交出版社的电子文件，如果是方正书版，则要包括全部小样文件、版心文件、图文件、补字文件、大样文件、全书</w:t>
      </w:r>
      <w:r>
        <w:rPr>
          <w:rFonts w:ascii="宋体" w:hAnsi="宋体"/>
          <w:color w:val="auto"/>
          <w:szCs w:val="24"/>
        </w:rPr>
        <w:t>PDF格式文件、全书的纯文本文件以及出片时用的PS文件；文件命名规则要符合出版社要求；要提供详细的说明文件，说明文件内容包括：特殊字体或复合字体名、有无补字、补字文件个数、图文件个数等必要项目。如果是用Word或PageMaker等软件排版，则要包括相应的文件及PS文件。</w:t>
      </w:r>
    </w:p>
    <w:p>
      <w:pPr>
        <w:pStyle w:val="17"/>
        <w:spacing w:line="360" w:lineRule="auto"/>
        <w:rPr>
          <w:rFonts w:ascii="黑体" w:hAnsi="宋体" w:eastAsia="黑体"/>
          <w:color w:val="auto"/>
          <w:szCs w:val="24"/>
        </w:rPr>
      </w:pPr>
      <w:bookmarkStart w:id="113" w:name="_Toc117761415"/>
      <w:r>
        <w:rPr>
          <w:rFonts w:hint="eastAsia" w:ascii="黑体" w:hAnsi="宋体" w:eastAsia="黑体"/>
          <w:color w:val="auto"/>
          <w:szCs w:val="24"/>
        </w:rPr>
        <w:t>七、排版周期</w:t>
      </w:r>
      <w:bookmarkEnd w:id="113"/>
    </w:p>
    <w:p>
      <w:pPr>
        <w:spacing w:line="360" w:lineRule="auto"/>
        <w:ind w:firstLine="480" w:firstLineChars="200"/>
        <w:rPr>
          <w:rFonts w:hint="default" w:ascii="宋体" w:hAnsi="宋体" w:eastAsia="宋体"/>
          <w:color w:val="auto"/>
          <w:szCs w:val="24"/>
          <w:lang w:val="en-US" w:eastAsia="zh-CN"/>
        </w:rPr>
      </w:pPr>
      <w:r>
        <w:rPr>
          <w:rFonts w:hint="eastAsia" w:ascii="宋体" w:hAnsi="宋体"/>
          <w:color w:val="auto"/>
          <w:szCs w:val="24"/>
        </w:rPr>
        <w:t>稿件按照缓急程度分为普通、急、特急三个等级。</w:t>
      </w:r>
      <w:r>
        <w:rPr>
          <w:rFonts w:ascii="宋体" w:hAnsi="宋体"/>
          <w:color w:val="auto"/>
          <w:szCs w:val="24"/>
        </w:rPr>
        <w:t>在稿件齐、清、定的情况下，普通书稿一般为</w:t>
      </w:r>
      <w:r>
        <w:rPr>
          <w:rFonts w:hint="eastAsia" w:ascii="宋体" w:hAnsi="宋体"/>
          <w:color w:val="auto"/>
          <w:szCs w:val="24"/>
          <w:lang w:eastAsia="zh-CN"/>
        </w:rPr>
        <w:t>（）</w:t>
      </w:r>
      <w:r>
        <w:rPr>
          <w:rFonts w:ascii="宋体" w:hAnsi="宋体"/>
          <w:color w:val="auto"/>
          <w:szCs w:val="24"/>
        </w:rPr>
        <w:t>天内送校样（包括毛校），</w:t>
      </w:r>
      <w:r>
        <w:rPr>
          <w:rFonts w:hint="eastAsia" w:ascii="宋体" w:hAnsi="宋体"/>
          <w:color w:val="auto"/>
          <w:szCs w:val="24"/>
          <w:lang w:val="en-US" w:eastAsia="zh-CN"/>
        </w:rPr>
        <w:t>一校、二校</w:t>
      </w:r>
      <w:r>
        <w:rPr>
          <w:rFonts w:ascii="宋体" w:hAnsi="宋体"/>
          <w:color w:val="auto"/>
          <w:szCs w:val="24"/>
        </w:rPr>
        <w:t>改</w:t>
      </w:r>
      <w:r>
        <w:rPr>
          <w:rFonts w:hint="eastAsia" w:ascii="宋体" w:hAnsi="宋体"/>
          <w:color w:val="auto"/>
          <w:szCs w:val="24"/>
          <w:lang w:eastAsia="zh-CN"/>
        </w:rPr>
        <w:t>（）</w:t>
      </w:r>
      <w:r>
        <w:rPr>
          <w:rFonts w:ascii="宋体" w:hAnsi="宋体"/>
          <w:color w:val="auto"/>
          <w:szCs w:val="24"/>
        </w:rPr>
        <w:t>天，三</w:t>
      </w:r>
      <w:r>
        <w:rPr>
          <w:rFonts w:hint="eastAsia" w:ascii="宋体" w:hAnsi="宋体"/>
          <w:color w:val="auto"/>
          <w:szCs w:val="24"/>
          <w:lang w:val="en-US" w:eastAsia="zh-CN"/>
        </w:rPr>
        <w:t>校</w:t>
      </w:r>
      <w:r>
        <w:rPr>
          <w:rFonts w:ascii="宋体" w:hAnsi="宋体"/>
          <w:color w:val="auto"/>
          <w:szCs w:val="24"/>
        </w:rPr>
        <w:t>改</w:t>
      </w:r>
      <w:r>
        <w:rPr>
          <w:rFonts w:hint="eastAsia" w:ascii="宋体" w:hAnsi="宋体"/>
          <w:color w:val="auto"/>
          <w:szCs w:val="24"/>
          <w:lang w:eastAsia="zh-CN"/>
        </w:rPr>
        <w:t>（）</w:t>
      </w:r>
      <w:r>
        <w:rPr>
          <w:rFonts w:ascii="宋体" w:hAnsi="宋体"/>
          <w:color w:val="auto"/>
          <w:szCs w:val="24"/>
        </w:rPr>
        <w:t>天，核红</w:t>
      </w:r>
      <w:r>
        <w:rPr>
          <w:rFonts w:hint="eastAsia" w:ascii="宋体" w:hAnsi="宋体"/>
          <w:color w:val="auto"/>
          <w:szCs w:val="24"/>
          <w:lang w:eastAsia="zh-CN"/>
        </w:rPr>
        <w:t>（）</w:t>
      </w:r>
      <w:r>
        <w:rPr>
          <w:rFonts w:ascii="宋体" w:hAnsi="宋体"/>
          <w:color w:val="auto"/>
          <w:szCs w:val="24"/>
        </w:rPr>
        <w:t>天；急件、特急件</w:t>
      </w:r>
      <w:r>
        <w:rPr>
          <w:rFonts w:hint="eastAsia" w:ascii="宋体" w:hAnsi="宋体"/>
          <w:color w:val="auto"/>
          <w:szCs w:val="24"/>
          <w:lang w:eastAsia="zh-CN"/>
        </w:rPr>
        <w:t>（）</w:t>
      </w:r>
      <w:r>
        <w:rPr>
          <w:rFonts w:ascii="宋体" w:hAnsi="宋体"/>
          <w:color w:val="auto"/>
          <w:szCs w:val="24"/>
        </w:rPr>
        <w:t>天内送校样（包括毛校），</w:t>
      </w:r>
      <w:r>
        <w:rPr>
          <w:rFonts w:hint="eastAsia" w:ascii="宋体" w:hAnsi="宋体"/>
          <w:color w:val="auto"/>
          <w:szCs w:val="24"/>
          <w:lang w:val="en-US" w:eastAsia="zh-CN"/>
        </w:rPr>
        <w:t>一校、二校</w:t>
      </w:r>
      <w:r>
        <w:rPr>
          <w:rFonts w:ascii="宋体" w:hAnsi="宋体"/>
          <w:color w:val="auto"/>
          <w:szCs w:val="24"/>
        </w:rPr>
        <w:t>改</w:t>
      </w:r>
      <w:r>
        <w:rPr>
          <w:rFonts w:hint="eastAsia" w:ascii="宋体" w:hAnsi="宋体"/>
          <w:color w:val="auto"/>
          <w:szCs w:val="24"/>
          <w:lang w:eastAsia="zh-CN"/>
        </w:rPr>
        <w:t>（）</w:t>
      </w:r>
      <w:r>
        <w:rPr>
          <w:rFonts w:ascii="宋体" w:hAnsi="宋体"/>
          <w:color w:val="auto"/>
          <w:szCs w:val="24"/>
        </w:rPr>
        <w:t>天，三改</w:t>
      </w:r>
      <w:r>
        <w:rPr>
          <w:rFonts w:hint="eastAsia" w:ascii="宋体" w:hAnsi="宋体"/>
          <w:color w:val="auto"/>
          <w:szCs w:val="24"/>
          <w:lang w:eastAsia="zh-CN"/>
        </w:rPr>
        <w:t>（）</w:t>
      </w:r>
      <w:r>
        <w:rPr>
          <w:rFonts w:ascii="宋体" w:hAnsi="宋体"/>
          <w:color w:val="auto"/>
          <w:szCs w:val="24"/>
        </w:rPr>
        <w:t>天，核红</w:t>
      </w:r>
      <w:r>
        <w:rPr>
          <w:rFonts w:hint="eastAsia" w:ascii="宋体" w:hAnsi="宋体"/>
          <w:color w:val="auto"/>
          <w:szCs w:val="24"/>
          <w:lang w:eastAsia="zh-CN"/>
        </w:rPr>
        <w:t>（）</w:t>
      </w:r>
      <w:r>
        <w:rPr>
          <w:rFonts w:ascii="宋体" w:hAnsi="宋体"/>
          <w:color w:val="auto"/>
          <w:szCs w:val="24"/>
        </w:rPr>
        <w:t>天。特殊情况另行协商。</w:t>
      </w:r>
    </w:p>
    <w:p>
      <w:pPr>
        <w:pStyle w:val="17"/>
        <w:spacing w:line="360" w:lineRule="auto"/>
        <w:rPr>
          <w:rFonts w:ascii="黑体" w:hAnsi="宋体" w:eastAsia="黑体"/>
          <w:color w:val="auto"/>
          <w:szCs w:val="24"/>
        </w:rPr>
      </w:pPr>
      <w:bookmarkStart w:id="114" w:name="_Toc117761416"/>
      <w:r>
        <w:rPr>
          <w:rFonts w:hint="eastAsia" w:ascii="黑体" w:hAnsi="宋体" w:eastAsia="黑体"/>
          <w:color w:val="auto"/>
          <w:szCs w:val="24"/>
        </w:rPr>
        <w:t>八、工价结算</w:t>
      </w:r>
      <w:bookmarkEnd w:id="114"/>
    </w:p>
    <w:p>
      <w:pPr>
        <w:spacing w:line="360" w:lineRule="auto"/>
        <w:ind w:firstLine="480" w:firstLineChars="200"/>
        <w:rPr>
          <w:rFonts w:ascii="宋体" w:hAnsi="宋体"/>
          <w:color w:val="auto"/>
          <w:szCs w:val="24"/>
        </w:rPr>
      </w:pPr>
      <w:r>
        <w:rPr>
          <w:rFonts w:ascii="宋体" w:hAnsi="宋体"/>
          <w:color w:val="auto"/>
          <w:szCs w:val="24"/>
        </w:rPr>
        <w:t>1.工价与综合质量挂钩</w:t>
      </w:r>
    </w:p>
    <w:p>
      <w:pPr>
        <w:spacing w:line="360" w:lineRule="auto"/>
        <w:ind w:firstLine="480" w:firstLineChars="200"/>
        <w:rPr>
          <w:rFonts w:hint="eastAsia" w:ascii="宋体" w:hAnsi="宋体"/>
          <w:color w:val="auto"/>
          <w:szCs w:val="24"/>
          <w:lang w:val="en-US" w:eastAsia="zh-CN"/>
        </w:rPr>
      </w:pPr>
      <w:r>
        <w:rPr>
          <w:rFonts w:hint="eastAsia" w:ascii="宋体" w:hAnsi="宋体"/>
          <w:color w:val="auto"/>
          <w:szCs w:val="24"/>
        </w:rPr>
        <w:t>排版制作工价一般按照《</w:t>
      </w:r>
      <w:r>
        <w:rPr>
          <w:rFonts w:hint="eastAsia" w:ascii="宋体" w:hAnsi="宋体"/>
          <w:color w:val="auto"/>
          <w:szCs w:val="24"/>
          <w:lang w:val="en-US" w:eastAsia="zh-CN"/>
        </w:rPr>
        <w:t>经济日报</w:t>
      </w:r>
      <w:r>
        <w:rPr>
          <w:rFonts w:hint="eastAsia" w:ascii="宋体" w:hAnsi="宋体"/>
          <w:color w:val="auto"/>
          <w:szCs w:val="24"/>
        </w:rPr>
        <w:t>出版社有限</w:t>
      </w:r>
      <w:r>
        <w:rPr>
          <w:rFonts w:hint="eastAsia" w:ascii="宋体" w:hAnsi="宋体"/>
          <w:color w:val="auto"/>
          <w:szCs w:val="24"/>
          <w:lang w:val="en-US" w:eastAsia="zh-CN"/>
        </w:rPr>
        <w:t>责任</w:t>
      </w:r>
      <w:r>
        <w:rPr>
          <w:rFonts w:hint="eastAsia" w:ascii="宋体" w:hAnsi="宋体"/>
          <w:color w:val="auto"/>
          <w:szCs w:val="24"/>
        </w:rPr>
        <w:t>公司排版工价》进行基准计价。出版社根据排版制作的质量、周期、服务等综合质量的优劣，对基准工价实行一定幅度的上下浮动</w:t>
      </w:r>
      <w:r>
        <w:rPr>
          <w:rFonts w:hint="eastAsia" w:ascii="宋体" w:hAnsi="宋体"/>
          <w:color w:val="auto"/>
          <w:szCs w:val="24"/>
          <w:lang w:eastAsia="zh-CN"/>
        </w:rPr>
        <w:t>，</w:t>
      </w:r>
      <w:r>
        <w:rPr>
          <w:rFonts w:hint="eastAsia" w:ascii="宋体" w:hAnsi="宋体"/>
          <w:color w:val="auto"/>
          <w:szCs w:val="24"/>
          <w:lang w:val="en-US" w:eastAsia="zh-CN"/>
        </w:rPr>
        <w:t>只接收转曲的PDF格式文件。</w:t>
      </w:r>
    </w:p>
    <w:p>
      <w:pPr>
        <w:spacing w:line="360" w:lineRule="auto"/>
        <w:ind w:firstLine="480" w:firstLineChars="200"/>
        <w:rPr>
          <w:rFonts w:ascii="宋体" w:hAnsi="宋体"/>
          <w:color w:val="auto"/>
          <w:szCs w:val="24"/>
        </w:rPr>
      </w:pPr>
      <w:r>
        <w:rPr>
          <w:rFonts w:ascii="宋体" w:hAnsi="宋体"/>
          <w:color w:val="auto"/>
          <w:szCs w:val="24"/>
        </w:rPr>
        <w:t>2.工价结算</w:t>
      </w:r>
    </w:p>
    <w:p>
      <w:pPr>
        <w:spacing w:line="360" w:lineRule="auto"/>
        <w:ind w:firstLine="480" w:firstLineChars="200"/>
        <w:rPr>
          <w:rFonts w:eastAsia="黑体"/>
          <w:color w:val="auto"/>
          <w:szCs w:val="21"/>
        </w:rPr>
      </w:pPr>
      <w:r>
        <w:rPr>
          <w:rFonts w:hint="eastAsia" w:ascii="宋体" w:hAnsi="宋体"/>
          <w:color w:val="auto"/>
          <w:szCs w:val="24"/>
        </w:rPr>
        <w:t>按《</w:t>
      </w:r>
      <w:r>
        <w:rPr>
          <w:rFonts w:hint="eastAsia" w:ascii="宋体" w:hAnsi="宋体"/>
          <w:color w:val="auto"/>
          <w:szCs w:val="24"/>
          <w:lang w:val="en-US" w:eastAsia="zh-CN"/>
        </w:rPr>
        <w:t>经济日报</w:t>
      </w:r>
      <w:r>
        <w:rPr>
          <w:rFonts w:hint="eastAsia" w:ascii="宋体" w:hAnsi="宋体"/>
          <w:color w:val="auto"/>
          <w:szCs w:val="24"/>
        </w:rPr>
        <w:t>出版社有限</w:t>
      </w:r>
      <w:r>
        <w:rPr>
          <w:rFonts w:hint="eastAsia" w:ascii="宋体" w:hAnsi="宋体"/>
          <w:color w:val="auto"/>
          <w:szCs w:val="24"/>
          <w:lang w:val="en-US" w:eastAsia="zh-CN"/>
        </w:rPr>
        <w:t>责任</w:t>
      </w:r>
      <w:r>
        <w:rPr>
          <w:rFonts w:hint="eastAsia" w:ascii="宋体" w:hAnsi="宋体"/>
          <w:color w:val="auto"/>
          <w:szCs w:val="24"/>
        </w:rPr>
        <w:t>公司排版供应商入围合同》相关规定办</w:t>
      </w:r>
      <w:bookmarkEnd w:id="90"/>
      <w:bookmarkEnd w:id="91"/>
      <w:bookmarkEnd w:id="92"/>
      <w:bookmarkEnd w:id="93"/>
      <w:bookmarkEnd w:id="94"/>
      <w:bookmarkEnd w:id="95"/>
      <w:bookmarkEnd w:id="96"/>
      <w:bookmarkStart w:id="115" w:name="_Toc108445534"/>
      <w:bookmarkStart w:id="116" w:name="_Toc108573329"/>
      <w:bookmarkStart w:id="117" w:name="_Toc109783380"/>
      <w:bookmarkStart w:id="118" w:name="_Toc108283221"/>
      <w:bookmarkStart w:id="119" w:name="_Toc109728331"/>
      <w:bookmarkStart w:id="120" w:name="_Toc108437103"/>
      <w:r>
        <w:rPr>
          <w:rFonts w:hint="eastAsia" w:ascii="宋体" w:hAnsi="宋体"/>
          <w:color w:val="auto"/>
          <w:szCs w:val="24"/>
          <w:lang w:val="en-US" w:eastAsia="zh-CN"/>
        </w:rPr>
        <w:t>理。</w:t>
      </w:r>
      <w:r>
        <w:rPr>
          <w:rFonts w:eastAsia="黑体"/>
          <w:color w:val="auto"/>
          <w:szCs w:val="21"/>
        </w:rPr>
        <w:br w:type="page"/>
      </w:r>
    </w:p>
    <w:p>
      <w:pPr>
        <w:spacing w:afterLines="50" w:line="300" w:lineRule="auto"/>
        <w:jc w:val="center"/>
        <w:rPr>
          <w:rFonts w:cs="Arial"/>
          <w:b/>
          <w:bCs/>
          <w:color w:val="auto"/>
          <w:sz w:val="30"/>
          <w:szCs w:val="30"/>
        </w:rPr>
      </w:pPr>
      <w:r>
        <w:rPr>
          <w:rStyle w:val="48"/>
          <w:rFonts w:hint="eastAsia" w:ascii="黑体" w:hAnsi="黑体" w:eastAsia="黑体" w:cs="黑体"/>
          <w:b/>
          <w:bCs/>
          <w:color w:val="auto"/>
          <w:sz w:val="30"/>
          <w:szCs w:val="30"/>
          <w:u w:val="none"/>
        </w:rPr>
        <w:t>第四部分</w:t>
      </w:r>
      <w:r>
        <w:rPr>
          <w:rStyle w:val="48"/>
          <w:rFonts w:hint="eastAsia" w:ascii="黑体" w:hAnsi="黑体" w:eastAsia="黑体" w:cs="黑体"/>
          <w:b/>
          <w:bCs/>
          <w:color w:val="auto"/>
          <w:sz w:val="30"/>
          <w:szCs w:val="30"/>
          <w:u w:val="none"/>
          <w:lang w:eastAsia="zh-CN"/>
        </w:rPr>
        <w:t>　</w:t>
      </w:r>
      <w:r>
        <w:rPr>
          <w:rStyle w:val="48"/>
          <w:rFonts w:hint="eastAsia" w:ascii="黑体" w:hAnsi="黑体" w:eastAsia="黑体" w:cs="黑体"/>
          <w:b/>
          <w:bCs/>
          <w:color w:val="auto"/>
          <w:sz w:val="30"/>
          <w:szCs w:val="30"/>
          <w:u w:val="none"/>
        </w:rPr>
        <w:t>评标办法</w:t>
      </w:r>
    </w:p>
    <w:p>
      <w:pPr>
        <w:pStyle w:val="3"/>
        <w:rPr>
          <w:color w:val="auto"/>
          <w:sz w:val="24"/>
        </w:rPr>
      </w:pPr>
      <w:bookmarkStart w:id="121" w:name="_Toc88569614"/>
      <w:bookmarkStart w:id="122" w:name="_Toc117761424"/>
      <w:bookmarkStart w:id="123" w:name="_Toc118046882"/>
      <w:bookmarkStart w:id="124" w:name="_Toc88664342"/>
      <w:bookmarkStart w:id="125" w:name="_Toc403058643"/>
      <w:bookmarkStart w:id="126" w:name="_Toc403058472"/>
      <w:r>
        <w:rPr>
          <w:rFonts w:hint="eastAsia"/>
          <w:color w:val="auto"/>
          <w:sz w:val="24"/>
        </w:rPr>
        <w:t>附表</w:t>
      </w:r>
      <w:r>
        <w:rPr>
          <w:rFonts w:hint="eastAsia"/>
          <w:color w:val="auto"/>
          <w:sz w:val="24"/>
          <w:lang w:val="en-US" w:eastAsia="zh-CN"/>
        </w:rPr>
        <w:t>1</w:t>
      </w:r>
      <w:r>
        <w:rPr>
          <w:rFonts w:hint="eastAsia"/>
          <w:color w:val="auto"/>
          <w:sz w:val="24"/>
        </w:rPr>
        <w:t>：评分记录表</w:t>
      </w:r>
      <w:bookmarkEnd w:id="121"/>
      <w:bookmarkEnd w:id="122"/>
      <w:bookmarkEnd w:id="123"/>
      <w:bookmarkEnd w:id="124"/>
    </w:p>
    <w:p>
      <w:pPr>
        <w:spacing w:beforeLines="50" w:afterLines="50" w:line="500" w:lineRule="exact"/>
        <w:jc w:val="center"/>
        <w:rPr>
          <w:rFonts w:eastAsia="黑体"/>
          <w:color w:val="auto"/>
          <w:sz w:val="28"/>
          <w:szCs w:val="28"/>
        </w:rPr>
      </w:pPr>
      <w:r>
        <w:rPr>
          <w:rFonts w:hint="eastAsia" w:eastAsia="黑体"/>
          <w:color w:val="auto"/>
          <w:sz w:val="28"/>
          <w:szCs w:val="28"/>
        </w:rPr>
        <w:t>评分记录表</w:t>
      </w:r>
    </w:p>
    <w:p>
      <w:pPr>
        <w:pStyle w:val="82"/>
        <w:numPr>
          <w:ilvl w:val="0"/>
          <w:numId w:val="0"/>
        </w:numPr>
        <w:spacing w:line="360" w:lineRule="auto"/>
        <w:ind w:left="809" w:hanging="808" w:hangingChars="337"/>
        <w:rPr>
          <w:rFonts w:ascii="黑体" w:hAnsi="黑体" w:eastAsia="黑体"/>
          <w:color w:val="auto"/>
          <w:sz w:val="24"/>
          <w:szCs w:val="24"/>
        </w:rPr>
      </w:pPr>
      <w:bookmarkStart w:id="127" w:name="_Hlk88574838"/>
      <w:r>
        <w:rPr>
          <w:rFonts w:ascii="黑体" w:hAnsi="黑体" w:eastAsia="黑体"/>
          <w:color w:val="auto"/>
          <w:sz w:val="24"/>
          <w:szCs w:val="24"/>
        </w:rPr>
        <w:t>1．商务部分（20</w:t>
      </w:r>
      <w:r>
        <w:rPr>
          <w:rFonts w:hint="eastAsia" w:ascii="黑体" w:hAnsi="黑体" w:eastAsia="黑体"/>
          <w:color w:val="auto"/>
          <w:sz w:val="24"/>
          <w:szCs w:val="24"/>
        </w:rPr>
        <w:t>分）</w:t>
      </w:r>
    </w:p>
    <w:tbl>
      <w:tblPr>
        <w:tblStyle w:val="42"/>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720"/>
        <w:gridCol w:w="5299"/>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exact"/>
          <w:jc w:val="center"/>
        </w:trPr>
        <w:tc>
          <w:tcPr>
            <w:tcW w:w="620" w:type="dxa"/>
            <w:noWrap w:val="0"/>
            <w:vAlign w:val="center"/>
          </w:tcPr>
          <w:p>
            <w:pPr>
              <w:pStyle w:val="82"/>
              <w:numPr>
                <w:ilvl w:val="0"/>
                <w:numId w:val="0"/>
              </w:numPr>
              <w:spacing w:line="360" w:lineRule="auto"/>
              <w:ind w:right="-151" w:rightChars="-63"/>
              <w:jc w:val="center"/>
              <w:rPr>
                <w:color w:val="auto"/>
              </w:rPr>
            </w:pPr>
            <w:r>
              <w:rPr>
                <w:rFonts w:hint="eastAsia"/>
                <w:color w:val="auto"/>
              </w:rPr>
              <w:t>序号</w:t>
            </w:r>
          </w:p>
        </w:tc>
        <w:tc>
          <w:tcPr>
            <w:tcW w:w="1720" w:type="dxa"/>
            <w:noWrap w:val="0"/>
            <w:vAlign w:val="center"/>
          </w:tcPr>
          <w:p>
            <w:pPr>
              <w:pStyle w:val="82"/>
              <w:numPr>
                <w:ilvl w:val="0"/>
                <w:numId w:val="0"/>
              </w:numPr>
              <w:spacing w:line="360" w:lineRule="auto"/>
              <w:jc w:val="center"/>
              <w:rPr>
                <w:color w:val="auto"/>
              </w:rPr>
            </w:pPr>
            <w:r>
              <w:rPr>
                <w:rFonts w:hint="eastAsia"/>
                <w:color w:val="auto"/>
              </w:rPr>
              <w:t>评分因素</w:t>
            </w:r>
          </w:p>
        </w:tc>
        <w:tc>
          <w:tcPr>
            <w:tcW w:w="5299" w:type="dxa"/>
            <w:noWrap w:val="0"/>
            <w:vAlign w:val="center"/>
          </w:tcPr>
          <w:p>
            <w:pPr>
              <w:pStyle w:val="82"/>
              <w:numPr>
                <w:ilvl w:val="0"/>
                <w:numId w:val="0"/>
              </w:numPr>
              <w:spacing w:line="360" w:lineRule="auto"/>
              <w:jc w:val="center"/>
              <w:rPr>
                <w:color w:val="auto"/>
              </w:rPr>
            </w:pPr>
            <w:r>
              <w:rPr>
                <w:rFonts w:hint="eastAsia"/>
                <w:color w:val="auto"/>
              </w:rPr>
              <w:t>评分标准</w:t>
            </w:r>
          </w:p>
        </w:tc>
        <w:tc>
          <w:tcPr>
            <w:tcW w:w="1150" w:type="dxa"/>
            <w:noWrap w:val="0"/>
            <w:vAlign w:val="center"/>
          </w:tcPr>
          <w:p>
            <w:pPr>
              <w:pStyle w:val="82"/>
              <w:numPr>
                <w:ilvl w:val="0"/>
                <w:numId w:val="0"/>
              </w:numPr>
              <w:spacing w:line="360" w:lineRule="auto"/>
              <w:ind w:left="-835" w:leftChars="-348" w:firstLine="640" w:firstLineChars="305"/>
              <w:jc w:val="center"/>
              <w:rPr>
                <w:color w:val="auto"/>
              </w:rPr>
            </w:pPr>
            <w:r>
              <w:rPr>
                <w:rFonts w:hint="eastAsia"/>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620" w:type="dxa"/>
            <w:noWrap w:val="0"/>
            <w:vAlign w:val="center"/>
          </w:tcPr>
          <w:p>
            <w:pPr>
              <w:pStyle w:val="82"/>
              <w:numPr>
                <w:ilvl w:val="0"/>
                <w:numId w:val="0"/>
              </w:numPr>
              <w:spacing w:line="360" w:lineRule="auto"/>
              <w:jc w:val="center"/>
              <w:rPr>
                <w:color w:val="auto"/>
              </w:rPr>
            </w:pPr>
            <w:r>
              <w:rPr>
                <w:rFonts w:hint="eastAsia"/>
                <w:color w:val="auto"/>
              </w:rPr>
              <w:t>1</w:t>
            </w:r>
          </w:p>
        </w:tc>
        <w:tc>
          <w:tcPr>
            <w:tcW w:w="1720"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企业实力</w:t>
            </w:r>
          </w:p>
          <w:p>
            <w:pPr>
              <w:spacing w:line="360" w:lineRule="auto"/>
              <w:jc w:val="center"/>
              <w:rPr>
                <w:rFonts w:ascii="宋体" w:hAnsi="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5</w:t>
            </w:r>
            <w:r>
              <w:rPr>
                <w:rFonts w:hint="eastAsia" w:ascii="宋体" w:hAnsi="宋体" w:eastAsia="宋体"/>
                <w:color w:val="auto"/>
                <w:sz w:val="21"/>
                <w:szCs w:val="21"/>
              </w:rPr>
              <w:t>分）</w:t>
            </w:r>
          </w:p>
        </w:tc>
        <w:tc>
          <w:tcPr>
            <w:tcW w:w="529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年排版能力、员工人数</w:t>
            </w:r>
            <w:r>
              <w:rPr>
                <w:rFonts w:hint="eastAsia" w:ascii="宋体" w:hAnsi="宋体"/>
                <w:color w:val="auto"/>
                <w:sz w:val="21"/>
                <w:szCs w:val="21"/>
                <w:lang w:val="en-US" w:eastAsia="zh-CN"/>
              </w:rPr>
              <w:t>和技术岗位员工人数</w:t>
            </w:r>
            <w:r>
              <w:rPr>
                <w:rFonts w:hint="eastAsia" w:ascii="宋体" w:hAnsi="宋体" w:eastAsia="宋体"/>
                <w:color w:val="auto"/>
                <w:sz w:val="21"/>
                <w:szCs w:val="21"/>
              </w:rPr>
              <w:t>等方面综合评分，分为三个等级，逐级递减给分，一级得</w:t>
            </w:r>
            <w:r>
              <w:rPr>
                <w:rFonts w:ascii="宋体" w:hAnsi="宋体" w:eastAsia="宋体"/>
                <w:color w:val="auto"/>
                <w:sz w:val="21"/>
                <w:szCs w:val="21"/>
              </w:rPr>
              <w:t>4</w:t>
            </w:r>
            <w:r>
              <w:rPr>
                <w:rFonts w:hint="eastAsia" w:ascii="宋体" w:hAnsi="宋体" w:eastAsia="宋体"/>
                <w:color w:val="auto"/>
                <w:sz w:val="21"/>
                <w:szCs w:val="21"/>
              </w:rPr>
              <w:t>～</w:t>
            </w:r>
            <w:r>
              <w:rPr>
                <w:rFonts w:ascii="宋体" w:hAnsi="宋体" w:eastAsia="宋体"/>
                <w:color w:val="auto"/>
                <w:sz w:val="21"/>
                <w:szCs w:val="21"/>
              </w:rPr>
              <w:t>5</w:t>
            </w:r>
            <w:r>
              <w:rPr>
                <w:rFonts w:hint="eastAsia" w:ascii="宋体" w:hAnsi="宋体" w:eastAsia="宋体"/>
                <w:color w:val="auto"/>
                <w:sz w:val="21"/>
                <w:szCs w:val="21"/>
              </w:rPr>
              <w:t>分，二级得</w:t>
            </w:r>
            <w:r>
              <w:rPr>
                <w:rFonts w:ascii="宋体" w:hAnsi="宋体" w:eastAsia="宋体"/>
                <w:color w:val="auto"/>
                <w:sz w:val="21"/>
                <w:szCs w:val="21"/>
              </w:rPr>
              <w:t>2</w:t>
            </w:r>
            <w:r>
              <w:rPr>
                <w:rFonts w:hint="eastAsia" w:ascii="宋体" w:hAnsi="宋体" w:eastAsia="宋体"/>
                <w:color w:val="auto"/>
                <w:sz w:val="21"/>
                <w:szCs w:val="21"/>
              </w:rPr>
              <w:t>～</w:t>
            </w:r>
            <w:r>
              <w:rPr>
                <w:rFonts w:ascii="宋体" w:hAnsi="宋体" w:eastAsia="宋体"/>
                <w:color w:val="auto"/>
                <w:sz w:val="21"/>
                <w:szCs w:val="21"/>
              </w:rPr>
              <w:t>3</w:t>
            </w:r>
            <w:r>
              <w:rPr>
                <w:rFonts w:hint="eastAsia" w:ascii="宋体" w:hAnsi="宋体" w:eastAsia="宋体"/>
                <w:color w:val="auto"/>
                <w:sz w:val="21"/>
                <w:szCs w:val="21"/>
              </w:rPr>
              <w:t>分，三级得</w:t>
            </w:r>
            <w:r>
              <w:rPr>
                <w:rFonts w:ascii="宋体" w:hAnsi="宋体" w:eastAsia="宋体"/>
                <w:color w:val="auto"/>
                <w:sz w:val="21"/>
                <w:szCs w:val="21"/>
              </w:rPr>
              <w:t>0</w:t>
            </w:r>
            <w:r>
              <w:rPr>
                <w:rFonts w:hint="eastAsia" w:ascii="宋体" w:hAnsi="宋体" w:eastAsia="宋体"/>
                <w:color w:val="auto"/>
                <w:sz w:val="21"/>
                <w:szCs w:val="21"/>
              </w:rPr>
              <w:t>～</w:t>
            </w:r>
            <w:r>
              <w:rPr>
                <w:rFonts w:ascii="宋体" w:hAnsi="宋体" w:eastAsia="宋体"/>
                <w:color w:val="auto"/>
                <w:sz w:val="21"/>
                <w:szCs w:val="21"/>
              </w:rPr>
              <w:t>1</w:t>
            </w:r>
            <w:r>
              <w:rPr>
                <w:rFonts w:hint="eastAsia" w:ascii="宋体" w:hAnsi="宋体" w:eastAsia="宋体"/>
                <w:color w:val="auto"/>
                <w:sz w:val="21"/>
                <w:szCs w:val="21"/>
              </w:rPr>
              <w:t>分。</w:t>
            </w:r>
          </w:p>
          <w:p>
            <w:pPr>
              <w:spacing w:line="360" w:lineRule="auto"/>
              <w:jc w:val="both"/>
              <w:rPr>
                <w:rFonts w:ascii="宋体" w:hAnsi="宋体"/>
                <w:color w:val="auto"/>
                <w:sz w:val="21"/>
                <w:szCs w:val="21"/>
              </w:rPr>
            </w:pPr>
          </w:p>
        </w:tc>
        <w:tc>
          <w:tcPr>
            <w:tcW w:w="1150" w:type="dxa"/>
            <w:noWrap w:val="0"/>
            <w:vAlign w:val="center"/>
          </w:tcPr>
          <w:p>
            <w:pPr>
              <w:spacing w:line="360" w:lineRule="auto"/>
              <w:ind w:left="-835" w:leftChars="-348" w:firstLine="640" w:firstLineChars="305"/>
              <w:jc w:val="center"/>
              <w:rPr>
                <w:rFonts w:ascii="宋体" w:hAnsi="宋体"/>
                <w:color w:val="auto"/>
                <w:sz w:val="21"/>
                <w:szCs w:val="21"/>
              </w:rPr>
            </w:pPr>
            <w:r>
              <w:rPr>
                <w:rFonts w:hint="eastAsia" w:ascii="宋体" w:hAnsi="宋体" w:eastAsia="宋体"/>
                <w:color w:val="auto"/>
                <w:sz w:val="21"/>
                <w:szCs w:val="21"/>
              </w:rPr>
              <w:t>0～</w:t>
            </w:r>
            <w:r>
              <w:rPr>
                <w:rFonts w:ascii="宋体" w:hAnsi="宋体" w:eastAsia="宋体"/>
                <w:color w:val="auto"/>
                <w:sz w:val="21"/>
                <w:szCs w:val="21"/>
              </w:rPr>
              <w:t>5</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620" w:type="dxa"/>
            <w:noWrap w:val="0"/>
            <w:vAlign w:val="center"/>
          </w:tcPr>
          <w:p>
            <w:pPr>
              <w:pStyle w:val="82"/>
              <w:numPr>
                <w:ilvl w:val="0"/>
                <w:numId w:val="0"/>
              </w:numPr>
              <w:spacing w:line="360" w:lineRule="auto"/>
              <w:jc w:val="center"/>
              <w:rPr>
                <w:color w:val="auto"/>
              </w:rPr>
            </w:pPr>
            <w:r>
              <w:rPr>
                <w:rFonts w:hint="eastAsia"/>
                <w:color w:val="auto"/>
              </w:rPr>
              <w:t>2</w:t>
            </w:r>
          </w:p>
        </w:tc>
        <w:tc>
          <w:tcPr>
            <w:tcW w:w="1720"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管理制度情况</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10</w:t>
            </w:r>
            <w:r>
              <w:rPr>
                <w:rFonts w:hint="eastAsia" w:ascii="宋体" w:hAnsi="宋体" w:eastAsia="宋体"/>
                <w:color w:val="auto"/>
                <w:sz w:val="21"/>
                <w:szCs w:val="21"/>
              </w:rPr>
              <w:t>分）</w:t>
            </w:r>
          </w:p>
        </w:tc>
        <w:tc>
          <w:tcPr>
            <w:tcW w:w="529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对投标人生产管理制度、质量管理制度、保密管理制度进行综合评价，分为三个等级，逐级递减给分，一级得</w:t>
            </w:r>
            <w:r>
              <w:rPr>
                <w:rFonts w:ascii="宋体" w:hAnsi="宋体" w:eastAsia="宋体"/>
                <w:color w:val="auto"/>
                <w:sz w:val="21"/>
                <w:szCs w:val="21"/>
              </w:rPr>
              <w:t>8</w:t>
            </w:r>
            <w:r>
              <w:rPr>
                <w:rFonts w:hint="eastAsia" w:ascii="宋体" w:hAnsi="宋体" w:eastAsia="宋体"/>
                <w:color w:val="auto"/>
                <w:sz w:val="21"/>
                <w:szCs w:val="21"/>
              </w:rPr>
              <w:t>～</w:t>
            </w:r>
            <w:r>
              <w:rPr>
                <w:rFonts w:ascii="宋体" w:hAnsi="宋体" w:eastAsia="宋体"/>
                <w:color w:val="auto"/>
                <w:sz w:val="21"/>
                <w:szCs w:val="21"/>
              </w:rPr>
              <w:t>10分，二级得5</w:t>
            </w:r>
            <w:r>
              <w:rPr>
                <w:rFonts w:hint="eastAsia" w:ascii="宋体" w:hAnsi="宋体" w:eastAsia="宋体"/>
                <w:color w:val="auto"/>
                <w:sz w:val="21"/>
                <w:szCs w:val="21"/>
              </w:rPr>
              <w:t>～</w:t>
            </w:r>
            <w:r>
              <w:rPr>
                <w:rFonts w:ascii="宋体" w:hAnsi="宋体" w:eastAsia="宋体"/>
                <w:color w:val="auto"/>
                <w:sz w:val="21"/>
                <w:szCs w:val="21"/>
              </w:rPr>
              <w:t>7分，三级得</w:t>
            </w:r>
            <w:r>
              <w:rPr>
                <w:rFonts w:hint="eastAsia" w:ascii="宋体" w:hAnsi="宋体" w:eastAsia="宋体"/>
                <w:color w:val="auto"/>
                <w:sz w:val="21"/>
                <w:szCs w:val="21"/>
              </w:rPr>
              <w:t>0～</w:t>
            </w:r>
            <w:r>
              <w:rPr>
                <w:rFonts w:ascii="宋体" w:hAnsi="宋体" w:eastAsia="宋体"/>
                <w:color w:val="auto"/>
                <w:sz w:val="21"/>
                <w:szCs w:val="21"/>
              </w:rPr>
              <w:t>4</w:t>
            </w:r>
            <w:r>
              <w:rPr>
                <w:rFonts w:hint="eastAsia" w:ascii="宋体" w:hAnsi="宋体" w:eastAsia="宋体"/>
                <w:color w:val="auto"/>
                <w:sz w:val="21"/>
                <w:szCs w:val="21"/>
              </w:rPr>
              <w:t>分。</w:t>
            </w:r>
          </w:p>
          <w:p>
            <w:pPr>
              <w:spacing w:line="360" w:lineRule="auto"/>
              <w:jc w:val="both"/>
              <w:rPr>
                <w:rFonts w:ascii="宋体" w:hAnsi="宋体" w:eastAsia="宋体"/>
                <w:color w:val="auto"/>
                <w:sz w:val="21"/>
                <w:szCs w:val="21"/>
              </w:rPr>
            </w:pPr>
            <w:r>
              <w:rPr>
                <w:rFonts w:hint="eastAsia" w:ascii="宋体" w:hAnsi="宋体" w:eastAsia="宋体"/>
                <w:color w:val="auto"/>
                <w:sz w:val="21"/>
                <w:szCs w:val="21"/>
              </w:rPr>
              <w:t>填表，出具相关管理制度文件并加盖公章。</w:t>
            </w:r>
          </w:p>
        </w:tc>
        <w:tc>
          <w:tcPr>
            <w:tcW w:w="1150" w:type="dxa"/>
            <w:noWrap w:val="0"/>
            <w:vAlign w:val="center"/>
          </w:tcPr>
          <w:p>
            <w:pPr>
              <w:spacing w:line="360" w:lineRule="auto"/>
              <w:ind w:left="115" w:leftChars="48"/>
              <w:jc w:val="center"/>
              <w:rPr>
                <w:rFonts w:ascii="宋体" w:hAnsi="宋体" w:eastAsia="宋体"/>
                <w:color w:val="auto"/>
                <w:sz w:val="21"/>
                <w:szCs w:val="21"/>
              </w:rPr>
            </w:pPr>
            <w:r>
              <w:rPr>
                <w:rFonts w:hint="eastAsia" w:ascii="宋体" w:hAnsi="宋体" w:eastAsia="宋体"/>
                <w:color w:val="auto"/>
                <w:sz w:val="21"/>
                <w:szCs w:val="21"/>
              </w:rPr>
              <w:t>0～</w:t>
            </w:r>
            <w:r>
              <w:rPr>
                <w:rFonts w:ascii="宋体" w:hAnsi="宋体" w:eastAsia="宋体"/>
                <w:color w:val="auto"/>
                <w:sz w:val="21"/>
                <w:szCs w:val="21"/>
              </w:rPr>
              <w:t>10</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620" w:type="dxa"/>
            <w:tcBorders>
              <w:top w:val="nil"/>
              <w:bottom w:val="single" w:color="auto" w:sz="4" w:space="0"/>
            </w:tcBorders>
            <w:noWrap w:val="0"/>
            <w:vAlign w:val="center"/>
          </w:tcPr>
          <w:p>
            <w:pPr>
              <w:pStyle w:val="82"/>
              <w:numPr>
                <w:ilvl w:val="0"/>
                <w:numId w:val="0"/>
              </w:numPr>
              <w:spacing w:line="360" w:lineRule="auto"/>
              <w:jc w:val="center"/>
              <w:rPr>
                <w:color w:val="auto"/>
              </w:rPr>
            </w:pPr>
            <w:r>
              <w:rPr>
                <w:rFonts w:hint="eastAsia"/>
                <w:color w:val="auto"/>
              </w:rPr>
              <w:t>3</w:t>
            </w:r>
          </w:p>
        </w:tc>
        <w:tc>
          <w:tcPr>
            <w:tcW w:w="1720"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同类业绩</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3</w:t>
            </w:r>
            <w:r>
              <w:rPr>
                <w:rFonts w:hint="eastAsia" w:ascii="宋体" w:hAnsi="宋体" w:eastAsia="宋体"/>
                <w:color w:val="auto"/>
                <w:sz w:val="21"/>
                <w:szCs w:val="21"/>
              </w:rPr>
              <w:t>分）</w:t>
            </w:r>
          </w:p>
        </w:tc>
        <w:tc>
          <w:tcPr>
            <w:tcW w:w="5299" w:type="dxa"/>
            <w:noWrap w:val="0"/>
            <w:vAlign w:val="center"/>
          </w:tcPr>
          <w:p>
            <w:pPr>
              <w:spacing w:line="360" w:lineRule="auto"/>
              <w:jc w:val="both"/>
              <w:rPr>
                <w:rFonts w:ascii="宋体" w:hAnsi="宋体" w:eastAsia="宋体"/>
                <w:color w:val="auto"/>
                <w:sz w:val="21"/>
                <w:szCs w:val="21"/>
              </w:rPr>
            </w:pPr>
            <w:r>
              <w:rPr>
                <w:rFonts w:ascii="宋体" w:hAnsi="宋体" w:eastAsia="宋体"/>
                <w:color w:val="auto"/>
                <w:sz w:val="21"/>
                <w:szCs w:val="21"/>
              </w:rPr>
              <w:t>202</w:t>
            </w:r>
            <w:r>
              <w:rPr>
                <w:rFonts w:hint="eastAsia" w:ascii="宋体" w:hAnsi="宋体"/>
                <w:color w:val="auto"/>
                <w:sz w:val="21"/>
                <w:szCs w:val="21"/>
                <w:lang w:val="en-US" w:eastAsia="zh-CN"/>
              </w:rPr>
              <w:t>2</w:t>
            </w:r>
            <w:r>
              <w:rPr>
                <w:rFonts w:hint="eastAsia" w:ascii="宋体" w:hAnsi="宋体" w:eastAsia="宋体"/>
                <w:color w:val="auto"/>
                <w:sz w:val="21"/>
                <w:szCs w:val="21"/>
              </w:rPr>
              <w:t>年</w:t>
            </w:r>
            <w:r>
              <w:rPr>
                <w:rFonts w:ascii="宋体" w:hAnsi="宋体" w:eastAsia="宋体"/>
                <w:color w:val="auto"/>
                <w:sz w:val="21"/>
                <w:szCs w:val="21"/>
              </w:rPr>
              <w:t>1月至今，</w:t>
            </w:r>
            <w:r>
              <w:rPr>
                <w:rFonts w:hint="eastAsia" w:ascii="宋体" w:hAnsi="宋体" w:eastAsia="宋体"/>
                <w:color w:val="auto"/>
                <w:sz w:val="21"/>
                <w:szCs w:val="21"/>
              </w:rPr>
              <w:t>投标人承接过排版任务的品种、字数，以及投标人完成排版任务的质量、周期、服务总体情况。</w:t>
            </w:r>
            <w:r>
              <w:rPr>
                <w:rFonts w:hint="eastAsia" w:ascii="宋体" w:hAnsi="宋体"/>
                <w:color w:val="auto"/>
                <w:sz w:val="21"/>
                <w:szCs w:val="21"/>
                <w:lang w:val="en-US" w:eastAsia="zh-CN"/>
              </w:rPr>
              <w:t>请</w:t>
            </w:r>
            <w:r>
              <w:rPr>
                <w:rFonts w:hint="eastAsia" w:ascii="宋体" w:hAnsi="宋体" w:eastAsia="宋体"/>
                <w:color w:val="auto"/>
                <w:sz w:val="21"/>
                <w:szCs w:val="21"/>
              </w:rPr>
              <w:t>提供3家</w:t>
            </w:r>
            <w:r>
              <w:rPr>
                <w:rFonts w:hint="eastAsia" w:ascii="宋体" w:hAnsi="宋体"/>
                <w:color w:val="auto"/>
                <w:sz w:val="21"/>
                <w:szCs w:val="21"/>
                <w:lang w:val="en-US" w:eastAsia="zh-CN"/>
              </w:rPr>
              <w:t>以上</w:t>
            </w:r>
            <w:r>
              <w:rPr>
                <w:rFonts w:hint="eastAsia" w:ascii="宋体" w:hAnsi="宋体" w:eastAsia="宋体"/>
                <w:color w:val="auto"/>
                <w:sz w:val="21"/>
                <w:szCs w:val="21"/>
              </w:rPr>
              <w:t>甲方单位盖章有效的格式证明，提供3家得</w:t>
            </w:r>
            <w:r>
              <w:rPr>
                <w:rFonts w:ascii="宋体" w:hAnsi="宋体" w:eastAsia="宋体"/>
                <w:color w:val="auto"/>
                <w:sz w:val="21"/>
                <w:szCs w:val="21"/>
              </w:rPr>
              <w:t>1</w:t>
            </w:r>
            <w:r>
              <w:rPr>
                <w:rFonts w:hint="eastAsia" w:ascii="宋体" w:hAnsi="宋体" w:eastAsia="宋体"/>
                <w:color w:val="auto"/>
                <w:sz w:val="21"/>
                <w:szCs w:val="21"/>
              </w:rPr>
              <w:t>分，每多提供1家加1分，少于3家不得分，最高得</w:t>
            </w:r>
            <w:r>
              <w:rPr>
                <w:rFonts w:ascii="宋体" w:hAnsi="宋体" w:eastAsia="宋体"/>
                <w:color w:val="auto"/>
                <w:sz w:val="21"/>
                <w:szCs w:val="21"/>
              </w:rPr>
              <w:t>3</w:t>
            </w:r>
            <w:r>
              <w:rPr>
                <w:rFonts w:hint="eastAsia" w:ascii="宋体" w:hAnsi="宋体" w:eastAsia="宋体"/>
                <w:color w:val="auto"/>
                <w:sz w:val="21"/>
                <w:szCs w:val="21"/>
              </w:rPr>
              <w:t>分。</w:t>
            </w:r>
          </w:p>
        </w:tc>
        <w:tc>
          <w:tcPr>
            <w:tcW w:w="1150" w:type="dxa"/>
            <w:noWrap w:val="0"/>
            <w:vAlign w:val="center"/>
          </w:tcPr>
          <w:p>
            <w:pPr>
              <w:pStyle w:val="82"/>
              <w:numPr>
                <w:ilvl w:val="0"/>
                <w:numId w:val="0"/>
              </w:numPr>
              <w:spacing w:line="360" w:lineRule="auto"/>
              <w:ind w:left="-89" w:leftChars="-37" w:firstLine="2" w:firstLineChars="1"/>
              <w:jc w:val="center"/>
              <w:rPr>
                <w:rFonts w:ascii="宋体" w:hAnsi="宋体" w:eastAsia="宋体"/>
                <w:color w:val="auto"/>
              </w:rPr>
            </w:pPr>
            <w:r>
              <w:rPr>
                <w:rFonts w:hint="eastAsia" w:ascii="宋体" w:hAnsi="宋体" w:eastAsia="宋体"/>
                <w:color w:val="auto"/>
              </w:rPr>
              <w:t>0～</w:t>
            </w:r>
            <w:r>
              <w:rPr>
                <w:rFonts w:ascii="宋体" w:hAnsi="宋体" w:eastAsia="宋体"/>
                <w:color w:val="auto"/>
              </w:rPr>
              <w:t>3</w:t>
            </w:r>
            <w:r>
              <w:rPr>
                <w:rFonts w:hint="eastAsia" w:ascii="宋体" w:hAnsi="宋体" w:eastAsia="宋体"/>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exact"/>
          <w:jc w:val="center"/>
        </w:trPr>
        <w:tc>
          <w:tcPr>
            <w:tcW w:w="620" w:type="dxa"/>
            <w:tcBorders>
              <w:top w:val="nil"/>
              <w:bottom w:val="single" w:color="auto" w:sz="4" w:space="0"/>
            </w:tcBorders>
            <w:noWrap w:val="0"/>
            <w:vAlign w:val="center"/>
          </w:tcPr>
          <w:p>
            <w:pPr>
              <w:pStyle w:val="82"/>
              <w:numPr>
                <w:ilvl w:val="0"/>
                <w:numId w:val="0"/>
              </w:numPr>
              <w:spacing w:line="360" w:lineRule="auto"/>
              <w:jc w:val="center"/>
              <w:rPr>
                <w:color w:val="auto"/>
              </w:rPr>
            </w:pPr>
            <w:r>
              <w:rPr>
                <w:color w:val="auto"/>
              </w:rPr>
              <w:t>4</w:t>
            </w:r>
          </w:p>
        </w:tc>
        <w:tc>
          <w:tcPr>
            <w:tcW w:w="1720" w:type="dxa"/>
            <w:noWrap w:val="0"/>
            <w:vAlign w:val="center"/>
          </w:tcPr>
          <w:p>
            <w:pPr>
              <w:spacing w:line="360" w:lineRule="auto"/>
              <w:jc w:val="center"/>
              <w:rPr>
                <w:rFonts w:ascii="宋体" w:hAnsi="宋体"/>
                <w:color w:val="auto"/>
                <w:sz w:val="21"/>
                <w:szCs w:val="21"/>
              </w:rPr>
            </w:pPr>
            <w:r>
              <w:rPr>
                <w:rFonts w:hint="eastAsia" w:ascii="宋体" w:hAnsi="宋体"/>
                <w:color w:val="auto"/>
                <w:sz w:val="21"/>
                <w:szCs w:val="21"/>
              </w:rPr>
              <w:t>获奖情况</w:t>
            </w:r>
          </w:p>
          <w:p>
            <w:pPr>
              <w:spacing w:line="360" w:lineRule="auto"/>
              <w:jc w:val="center"/>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分）</w:t>
            </w:r>
          </w:p>
        </w:tc>
        <w:tc>
          <w:tcPr>
            <w:tcW w:w="529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投标人</w:t>
            </w:r>
            <w:r>
              <w:rPr>
                <w:rFonts w:ascii="宋体" w:hAnsi="宋体" w:eastAsia="宋体"/>
                <w:color w:val="auto"/>
                <w:sz w:val="21"/>
                <w:szCs w:val="21"/>
              </w:rPr>
              <w:t>202</w:t>
            </w:r>
            <w:r>
              <w:rPr>
                <w:rFonts w:hint="eastAsia" w:ascii="宋体" w:hAnsi="宋体"/>
                <w:color w:val="auto"/>
                <w:sz w:val="21"/>
                <w:szCs w:val="21"/>
                <w:lang w:val="en-US" w:eastAsia="zh-CN"/>
              </w:rPr>
              <w:t>2</w:t>
            </w:r>
            <w:r>
              <w:rPr>
                <w:rFonts w:ascii="宋体" w:hAnsi="宋体" w:eastAsia="宋体"/>
                <w:color w:val="auto"/>
                <w:sz w:val="21"/>
                <w:szCs w:val="21"/>
              </w:rPr>
              <w:t>年1月至今</w:t>
            </w:r>
            <w:r>
              <w:rPr>
                <w:rFonts w:hint="eastAsia" w:ascii="宋体" w:hAnsi="宋体" w:eastAsia="宋体"/>
                <w:color w:val="auto"/>
                <w:sz w:val="21"/>
                <w:szCs w:val="21"/>
              </w:rPr>
              <w:t>，</w:t>
            </w:r>
            <w:r>
              <w:rPr>
                <w:rFonts w:ascii="宋体" w:hAnsi="宋体" w:eastAsia="宋体"/>
                <w:color w:val="auto"/>
                <w:sz w:val="21"/>
                <w:szCs w:val="21"/>
              </w:rPr>
              <w:t>曾获得的</w:t>
            </w:r>
            <w:r>
              <w:rPr>
                <w:rFonts w:hint="eastAsia" w:ascii="宋体" w:hAnsi="宋体" w:eastAsia="宋体"/>
                <w:color w:val="auto"/>
                <w:sz w:val="21"/>
                <w:szCs w:val="21"/>
              </w:rPr>
              <w:t>排版</w:t>
            </w:r>
            <w:r>
              <w:rPr>
                <w:rFonts w:ascii="宋体" w:hAnsi="宋体" w:eastAsia="宋体"/>
                <w:color w:val="auto"/>
                <w:sz w:val="21"/>
                <w:szCs w:val="21"/>
              </w:rPr>
              <w:t>相关表彰奖励情况</w:t>
            </w:r>
            <w:r>
              <w:rPr>
                <w:rFonts w:hint="eastAsia" w:ascii="宋体" w:hAnsi="宋体" w:eastAsia="宋体"/>
                <w:color w:val="auto"/>
                <w:sz w:val="21"/>
                <w:szCs w:val="21"/>
              </w:rPr>
              <w:t>。每提供一项得</w:t>
            </w:r>
            <w:r>
              <w:rPr>
                <w:rFonts w:ascii="宋体" w:hAnsi="宋体" w:eastAsia="宋体"/>
                <w:color w:val="auto"/>
                <w:sz w:val="21"/>
                <w:szCs w:val="21"/>
              </w:rPr>
              <w:t>1分，最多得</w:t>
            </w:r>
            <w:r>
              <w:rPr>
                <w:rFonts w:hint="eastAsia" w:ascii="宋体" w:hAnsi="宋体" w:eastAsia="宋体"/>
                <w:color w:val="auto"/>
                <w:sz w:val="21"/>
                <w:szCs w:val="21"/>
              </w:rPr>
              <w:t>2分。</w:t>
            </w:r>
          </w:p>
          <w:p>
            <w:pPr>
              <w:spacing w:line="360" w:lineRule="auto"/>
              <w:jc w:val="both"/>
              <w:rPr>
                <w:rFonts w:ascii="宋体" w:hAnsi="宋体"/>
                <w:color w:val="auto"/>
                <w:sz w:val="21"/>
                <w:szCs w:val="21"/>
              </w:rPr>
            </w:pPr>
            <w:r>
              <w:rPr>
                <w:rFonts w:hint="eastAsia" w:ascii="宋体" w:hAnsi="宋体" w:eastAsia="宋体"/>
                <w:color w:val="auto"/>
                <w:sz w:val="21"/>
                <w:szCs w:val="21"/>
              </w:rPr>
              <w:t>填表，出具相关证书的扫描件或复印件或照片并加盖投标人公章。</w:t>
            </w:r>
          </w:p>
        </w:tc>
        <w:tc>
          <w:tcPr>
            <w:tcW w:w="1150" w:type="dxa"/>
            <w:noWrap w:val="0"/>
            <w:vAlign w:val="center"/>
          </w:tcPr>
          <w:p>
            <w:pPr>
              <w:pStyle w:val="82"/>
              <w:numPr>
                <w:ilvl w:val="0"/>
                <w:numId w:val="0"/>
              </w:numPr>
              <w:spacing w:line="360" w:lineRule="auto"/>
              <w:ind w:left="-89" w:leftChars="-37" w:firstLine="2" w:firstLineChars="1"/>
              <w:jc w:val="center"/>
              <w:rPr>
                <w:color w:val="auto"/>
              </w:rPr>
            </w:pPr>
            <w:r>
              <w:rPr>
                <w:rFonts w:hint="eastAsia"/>
                <w:color w:val="auto"/>
              </w:rPr>
              <w:t>0～</w:t>
            </w:r>
            <w:r>
              <w:rPr>
                <w:color w:val="auto"/>
              </w:rPr>
              <w:t>2</w:t>
            </w:r>
            <w:r>
              <w:rPr>
                <w:rFonts w:hint="eastAsia"/>
                <w:color w:val="auto"/>
              </w:rPr>
              <w:t>分</w:t>
            </w:r>
          </w:p>
        </w:tc>
      </w:tr>
    </w:tbl>
    <w:p>
      <w:pPr>
        <w:pStyle w:val="82"/>
        <w:numPr>
          <w:ilvl w:val="0"/>
          <w:numId w:val="0"/>
        </w:numPr>
        <w:spacing w:line="360" w:lineRule="auto"/>
        <w:ind w:left="708" w:hanging="707" w:hangingChars="337"/>
        <w:rPr>
          <w:rFonts w:ascii="黑体" w:hAnsi="黑体" w:eastAsia="黑体"/>
          <w:color w:val="auto"/>
        </w:rPr>
      </w:pPr>
    </w:p>
    <w:p>
      <w:pPr>
        <w:widowControl/>
        <w:adjustRightInd/>
        <w:spacing w:line="240" w:lineRule="auto"/>
        <w:textAlignment w:val="auto"/>
        <w:rPr>
          <w:rFonts w:ascii="黑体" w:hAnsi="黑体" w:eastAsia="黑体"/>
          <w:color w:val="auto"/>
          <w:szCs w:val="24"/>
        </w:rPr>
      </w:pPr>
      <w:r>
        <w:rPr>
          <w:rFonts w:ascii="黑体" w:hAnsi="黑体" w:eastAsia="黑体"/>
          <w:color w:val="auto"/>
          <w:szCs w:val="24"/>
        </w:rPr>
        <w:br w:type="page"/>
      </w:r>
    </w:p>
    <w:p>
      <w:pPr>
        <w:pStyle w:val="82"/>
        <w:numPr>
          <w:ilvl w:val="0"/>
          <w:numId w:val="0"/>
        </w:numPr>
        <w:spacing w:line="360" w:lineRule="auto"/>
        <w:ind w:left="809" w:hanging="808" w:hangingChars="337"/>
        <w:rPr>
          <w:rFonts w:ascii="黑体" w:hAnsi="黑体" w:eastAsia="黑体"/>
          <w:color w:val="auto"/>
          <w:sz w:val="24"/>
          <w:szCs w:val="24"/>
        </w:rPr>
      </w:pPr>
      <w:r>
        <w:rPr>
          <w:rFonts w:ascii="黑体" w:hAnsi="黑体" w:eastAsia="黑体"/>
          <w:color w:val="auto"/>
          <w:sz w:val="24"/>
          <w:szCs w:val="24"/>
        </w:rPr>
        <w:t>2．技术能力（80</w:t>
      </w:r>
      <w:r>
        <w:rPr>
          <w:rFonts w:hint="eastAsia" w:ascii="黑体" w:hAnsi="黑体" w:eastAsia="黑体"/>
          <w:color w:val="auto"/>
          <w:sz w:val="24"/>
          <w:szCs w:val="24"/>
        </w:rPr>
        <w:t>分）</w:t>
      </w:r>
    </w:p>
    <w:tbl>
      <w:tblPr>
        <w:tblStyle w:val="4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01"/>
        <w:gridCol w:w="1542"/>
        <w:gridCol w:w="5179"/>
        <w:gridCol w:w="1083"/>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4" w:type="dxa"/>
            <w:noWrap w:val="0"/>
            <w:vAlign w:val="center"/>
          </w:tcPr>
          <w:p>
            <w:pPr>
              <w:pStyle w:val="82"/>
              <w:numPr>
                <w:ilvl w:val="0"/>
                <w:numId w:val="0"/>
              </w:numPr>
              <w:spacing w:line="360" w:lineRule="auto"/>
              <w:ind w:left="-24" w:leftChars="-10" w:right="-151" w:rightChars="-63"/>
              <w:rPr>
                <w:rFonts w:ascii="等线" w:hAnsi="等线" w:eastAsia="等线"/>
                <w:color w:val="auto"/>
              </w:rPr>
            </w:pPr>
            <w:r>
              <w:rPr>
                <w:rFonts w:hint="eastAsia" w:ascii="等线" w:hAnsi="等线" w:eastAsia="等线"/>
                <w:color w:val="auto"/>
              </w:rPr>
              <w:t>序号</w:t>
            </w:r>
          </w:p>
        </w:tc>
        <w:tc>
          <w:tcPr>
            <w:tcW w:w="1201" w:type="dxa"/>
            <w:noWrap w:val="0"/>
            <w:vAlign w:val="center"/>
          </w:tcPr>
          <w:p>
            <w:pPr>
              <w:pStyle w:val="82"/>
              <w:numPr>
                <w:ilvl w:val="0"/>
                <w:numId w:val="0"/>
              </w:numPr>
              <w:spacing w:line="360" w:lineRule="auto"/>
              <w:rPr>
                <w:rFonts w:ascii="等线" w:hAnsi="等线" w:eastAsia="等线"/>
                <w:color w:val="auto"/>
              </w:rPr>
            </w:pPr>
            <w:r>
              <w:rPr>
                <w:rFonts w:hint="eastAsia" w:ascii="等线" w:hAnsi="等线" w:eastAsia="等线"/>
                <w:color w:val="auto"/>
              </w:rPr>
              <w:t>评分因素</w:t>
            </w:r>
          </w:p>
        </w:tc>
        <w:tc>
          <w:tcPr>
            <w:tcW w:w="6721" w:type="dxa"/>
            <w:gridSpan w:val="2"/>
            <w:noWrap w:val="0"/>
            <w:vAlign w:val="center"/>
          </w:tcPr>
          <w:p>
            <w:pPr>
              <w:pStyle w:val="82"/>
              <w:numPr>
                <w:ilvl w:val="0"/>
                <w:numId w:val="0"/>
              </w:numPr>
              <w:spacing w:line="360" w:lineRule="auto"/>
              <w:rPr>
                <w:rFonts w:ascii="等线" w:hAnsi="等线" w:eastAsia="等线"/>
                <w:color w:val="auto"/>
              </w:rPr>
            </w:pPr>
            <w:r>
              <w:rPr>
                <w:rFonts w:hint="eastAsia" w:ascii="等线" w:hAnsi="等线" w:eastAsia="等线"/>
                <w:color w:val="auto"/>
              </w:rPr>
              <w:t>评分标准</w:t>
            </w:r>
          </w:p>
        </w:tc>
        <w:tc>
          <w:tcPr>
            <w:tcW w:w="1093" w:type="dxa"/>
            <w:gridSpan w:val="2"/>
            <w:noWrap w:val="0"/>
            <w:vAlign w:val="center"/>
          </w:tcPr>
          <w:p>
            <w:pPr>
              <w:pStyle w:val="82"/>
              <w:numPr>
                <w:ilvl w:val="0"/>
                <w:numId w:val="0"/>
              </w:numPr>
              <w:spacing w:line="360" w:lineRule="auto"/>
              <w:jc w:val="center"/>
              <w:rPr>
                <w:color w:val="auto"/>
              </w:rPr>
            </w:pPr>
            <w:r>
              <w:rPr>
                <w:rFonts w:hint="eastAsia"/>
                <w:color w:val="auto"/>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350" w:hRule="atLeast"/>
          <w:jc w:val="center"/>
        </w:trPr>
        <w:tc>
          <w:tcPr>
            <w:tcW w:w="594" w:type="dxa"/>
            <w:vMerge w:val="restart"/>
            <w:noWrap w:val="0"/>
            <w:vAlign w:val="center"/>
          </w:tcPr>
          <w:p>
            <w:pPr>
              <w:pStyle w:val="82"/>
              <w:numPr>
                <w:ilvl w:val="0"/>
                <w:numId w:val="0"/>
              </w:numPr>
              <w:spacing w:line="360" w:lineRule="auto"/>
              <w:jc w:val="center"/>
              <w:rPr>
                <w:color w:val="auto"/>
              </w:rPr>
            </w:pPr>
            <w:r>
              <w:rPr>
                <w:rFonts w:hint="eastAsia"/>
                <w:color w:val="auto"/>
              </w:rPr>
              <w:t>5</w:t>
            </w:r>
          </w:p>
        </w:tc>
        <w:tc>
          <w:tcPr>
            <w:tcW w:w="1201" w:type="dxa"/>
            <w:vMerge w:val="restart"/>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生产能力</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（2</w:t>
            </w:r>
            <w:r>
              <w:rPr>
                <w:rFonts w:ascii="宋体" w:hAnsi="宋体" w:eastAsia="宋体"/>
                <w:color w:val="auto"/>
                <w:sz w:val="21"/>
                <w:szCs w:val="21"/>
              </w:rPr>
              <w:t>0</w:t>
            </w:r>
            <w:r>
              <w:rPr>
                <w:rFonts w:hint="eastAsia" w:ascii="宋体" w:hAnsi="宋体" w:eastAsia="宋体"/>
                <w:color w:val="auto"/>
                <w:sz w:val="21"/>
                <w:szCs w:val="21"/>
              </w:rPr>
              <w:t>分）</w:t>
            </w:r>
          </w:p>
        </w:tc>
        <w:tc>
          <w:tcPr>
            <w:tcW w:w="1542"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印前输入设备</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（5分）</w:t>
            </w:r>
          </w:p>
        </w:tc>
        <w:tc>
          <w:tcPr>
            <w:tcW w:w="517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有1台印前输入设备得</w:t>
            </w:r>
            <w:r>
              <w:rPr>
                <w:rFonts w:ascii="宋体" w:hAnsi="宋体" w:eastAsia="宋体"/>
                <w:color w:val="auto"/>
                <w:sz w:val="21"/>
                <w:szCs w:val="21"/>
              </w:rPr>
              <w:t>1</w:t>
            </w:r>
            <w:r>
              <w:rPr>
                <w:rFonts w:hint="eastAsia" w:ascii="宋体" w:hAnsi="宋体" w:eastAsia="宋体"/>
                <w:color w:val="auto"/>
                <w:sz w:val="21"/>
                <w:szCs w:val="21"/>
              </w:rPr>
              <w:t>分，每增加1台加1分，最高得5分。填表，附对应设备购置凭证的扫描件或复印件并加盖公章。</w:t>
            </w:r>
          </w:p>
        </w:tc>
        <w:tc>
          <w:tcPr>
            <w:tcW w:w="1083"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35" w:hRule="atLeast"/>
          <w:jc w:val="center"/>
        </w:trPr>
        <w:tc>
          <w:tcPr>
            <w:tcW w:w="594" w:type="dxa"/>
            <w:vMerge w:val="continue"/>
            <w:noWrap w:val="0"/>
            <w:vAlign w:val="center"/>
          </w:tcPr>
          <w:p>
            <w:pPr>
              <w:pStyle w:val="82"/>
              <w:numPr>
                <w:ilvl w:val="0"/>
                <w:numId w:val="0"/>
              </w:numPr>
              <w:spacing w:line="360" w:lineRule="auto"/>
              <w:jc w:val="center"/>
              <w:rPr>
                <w:color w:val="auto"/>
              </w:rPr>
            </w:pPr>
          </w:p>
        </w:tc>
        <w:tc>
          <w:tcPr>
            <w:tcW w:w="1201" w:type="dxa"/>
            <w:vMerge w:val="continue"/>
            <w:noWrap w:val="0"/>
            <w:vAlign w:val="center"/>
          </w:tcPr>
          <w:p>
            <w:pPr>
              <w:spacing w:line="360" w:lineRule="auto"/>
              <w:jc w:val="both"/>
              <w:rPr>
                <w:rFonts w:ascii="宋体" w:hAnsi="宋体" w:eastAsia="宋体"/>
                <w:color w:val="auto"/>
                <w:sz w:val="21"/>
                <w:szCs w:val="21"/>
              </w:rPr>
            </w:pPr>
          </w:p>
        </w:tc>
        <w:tc>
          <w:tcPr>
            <w:tcW w:w="1542"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排版设备</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（1</w:t>
            </w:r>
            <w:r>
              <w:rPr>
                <w:rFonts w:ascii="宋体" w:hAnsi="宋体" w:eastAsia="宋体"/>
                <w:color w:val="auto"/>
                <w:sz w:val="21"/>
                <w:szCs w:val="21"/>
              </w:rPr>
              <w:t>0</w:t>
            </w:r>
            <w:r>
              <w:rPr>
                <w:rFonts w:hint="eastAsia" w:ascii="宋体" w:hAnsi="宋体" w:eastAsia="宋体"/>
                <w:color w:val="auto"/>
                <w:sz w:val="21"/>
                <w:szCs w:val="21"/>
              </w:rPr>
              <w:t>分）</w:t>
            </w:r>
          </w:p>
        </w:tc>
        <w:tc>
          <w:tcPr>
            <w:tcW w:w="517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有</w:t>
            </w:r>
            <w:r>
              <w:rPr>
                <w:rFonts w:ascii="宋体" w:hAnsi="宋体" w:eastAsia="宋体"/>
                <w:color w:val="auto"/>
                <w:sz w:val="21"/>
                <w:szCs w:val="21"/>
              </w:rPr>
              <w:t>10</w:t>
            </w:r>
            <w:r>
              <w:rPr>
                <w:rFonts w:hint="eastAsia" w:ascii="宋体" w:hAnsi="宋体" w:eastAsia="宋体"/>
                <w:color w:val="auto"/>
                <w:sz w:val="21"/>
                <w:szCs w:val="21"/>
              </w:rPr>
              <w:t>台排版设备，基准分</w:t>
            </w:r>
            <w:r>
              <w:rPr>
                <w:rFonts w:ascii="宋体" w:hAnsi="宋体" w:eastAsia="宋体"/>
                <w:color w:val="auto"/>
                <w:sz w:val="21"/>
                <w:szCs w:val="21"/>
              </w:rPr>
              <w:t>5</w:t>
            </w:r>
            <w:r>
              <w:rPr>
                <w:rFonts w:hint="eastAsia" w:ascii="宋体" w:hAnsi="宋体" w:eastAsia="宋体"/>
                <w:color w:val="auto"/>
                <w:sz w:val="21"/>
                <w:szCs w:val="21"/>
              </w:rPr>
              <w:t>分。在此基础上，每增减1台排版设备增减</w:t>
            </w:r>
            <w:r>
              <w:rPr>
                <w:rFonts w:ascii="宋体" w:hAnsi="宋体" w:eastAsia="宋体"/>
                <w:color w:val="auto"/>
                <w:sz w:val="21"/>
                <w:szCs w:val="21"/>
              </w:rPr>
              <w:t>1</w:t>
            </w:r>
            <w:r>
              <w:rPr>
                <w:rFonts w:hint="eastAsia" w:ascii="宋体" w:hAnsi="宋体" w:eastAsia="宋体"/>
                <w:color w:val="auto"/>
                <w:sz w:val="21"/>
                <w:szCs w:val="21"/>
              </w:rPr>
              <w:t>分，最高得1</w:t>
            </w:r>
            <w:r>
              <w:rPr>
                <w:rFonts w:ascii="宋体" w:hAnsi="宋体" w:eastAsia="宋体"/>
                <w:color w:val="auto"/>
                <w:sz w:val="21"/>
                <w:szCs w:val="21"/>
              </w:rPr>
              <w:t>0</w:t>
            </w:r>
            <w:r>
              <w:rPr>
                <w:rFonts w:hint="eastAsia" w:ascii="宋体" w:hAnsi="宋体" w:eastAsia="宋体"/>
                <w:color w:val="auto"/>
                <w:sz w:val="21"/>
                <w:szCs w:val="21"/>
              </w:rPr>
              <w:t>分。填表，附对应设备购置凭证的扫描件或复印件并加盖公章。</w:t>
            </w:r>
          </w:p>
        </w:tc>
        <w:tc>
          <w:tcPr>
            <w:tcW w:w="1083"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0～1</w:t>
            </w:r>
            <w:r>
              <w:rPr>
                <w:rFonts w:ascii="宋体" w:hAnsi="宋体" w:eastAsia="宋体"/>
                <w:color w:val="auto"/>
                <w:sz w:val="21"/>
                <w:szCs w:val="21"/>
              </w:rPr>
              <w:t>0</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569" w:hRule="atLeast"/>
          <w:jc w:val="center"/>
        </w:trPr>
        <w:tc>
          <w:tcPr>
            <w:tcW w:w="594" w:type="dxa"/>
            <w:vMerge w:val="continue"/>
            <w:noWrap w:val="0"/>
            <w:vAlign w:val="center"/>
          </w:tcPr>
          <w:p>
            <w:pPr>
              <w:pStyle w:val="82"/>
              <w:spacing w:line="360" w:lineRule="auto"/>
              <w:ind w:left="0"/>
              <w:jc w:val="center"/>
              <w:rPr>
                <w:color w:val="auto"/>
              </w:rPr>
            </w:pPr>
          </w:p>
        </w:tc>
        <w:tc>
          <w:tcPr>
            <w:tcW w:w="1201" w:type="dxa"/>
            <w:vMerge w:val="continue"/>
            <w:noWrap w:val="0"/>
            <w:vAlign w:val="center"/>
          </w:tcPr>
          <w:p>
            <w:pPr>
              <w:spacing w:line="360" w:lineRule="auto"/>
              <w:jc w:val="center"/>
              <w:rPr>
                <w:rFonts w:ascii="宋体" w:hAnsi="宋体" w:eastAsia="宋体"/>
                <w:color w:val="auto"/>
                <w:sz w:val="21"/>
                <w:szCs w:val="21"/>
              </w:rPr>
            </w:pPr>
          </w:p>
        </w:tc>
        <w:tc>
          <w:tcPr>
            <w:tcW w:w="1542" w:type="dxa"/>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输出设备</w:t>
            </w:r>
          </w:p>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w:t>
            </w:r>
            <w:r>
              <w:rPr>
                <w:rFonts w:ascii="宋体" w:hAnsi="宋体" w:eastAsia="宋体"/>
                <w:color w:val="auto"/>
                <w:sz w:val="21"/>
                <w:szCs w:val="21"/>
              </w:rPr>
              <w:t>5</w:t>
            </w:r>
            <w:r>
              <w:rPr>
                <w:rFonts w:hint="eastAsia" w:ascii="宋体" w:hAnsi="宋体" w:eastAsia="宋体"/>
                <w:color w:val="auto"/>
                <w:sz w:val="21"/>
                <w:szCs w:val="21"/>
              </w:rPr>
              <w:t>分）</w:t>
            </w:r>
          </w:p>
        </w:tc>
        <w:tc>
          <w:tcPr>
            <w:tcW w:w="517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有1台输出设备得</w:t>
            </w:r>
            <w:r>
              <w:rPr>
                <w:rFonts w:ascii="宋体" w:hAnsi="宋体" w:eastAsia="宋体"/>
                <w:color w:val="auto"/>
                <w:sz w:val="21"/>
                <w:szCs w:val="21"/>
              </w:rPr>
              <w:t>2</w:t>
            </w:r>
            <w:r>
              <w:rPr>
                <w:rFonts w:hint="eastAsia" w:ascii="宋体" w:hAnsi="宋体" w:eastAsia="宋体"/>
                <w:color w:val="auto"/>
                <w:sz w:val="21"/>
                <w:szCs w:val="21"/>
              </w:rPr>
              <w:t>分，每增加1台加</w:t>
            </w:r>
            <w:r>
              <w:rPr>
                <w:rFonts w:ascii="宋体" w:hAnsi="宋体" w:eastAsia="宋体"/>
                <w:color w:val="auto"/>
                <w:sz w:val="21"/>
                <w:szCs w:val="21"/>
              </w:rPr>
              <w:t>1</w:t>
            </w:r>
            <w:r>
              <w:rPr>
                <w:rFonts w:hint="eastAsia" w:ascii="宋体" w:hAnsi="宋体" w:eastAsia="宋体"/>
                <w:color w:val="auto"/>
                <w:sz w:val="21"/>
                <w:szCs w:val="21"/>
              </w:rPr>
              <w:t>分，最高得</w:t>
            </w:r>
            <w:r>
              <w:rPr>
                <w:rFonts w:ascii="宋体" w:hAnsi="宋体" w:eastAsia="宋体"/>
                <w:color w:val="auto"/>
                <w:sz w:val="21"/>
                <w:szCs w:val="21"/>
              </w:rPr>
              <w:t>5</w:t>
            </w:r>
            <w:r>
              <w:rPr>
                <w:rFonts w:hint="eastAsia" w:ascii="宋体" w:hAnsi="宋体" w:eastAsia="宋体"/>
                <w:color w:val="auto"/>
                <w:sz w:val="21"/>
                <w:szCs w:val="21"/>
              </w:rPr>
              <w:t>分。填表，附对应设备购置凭证的扫描件或复印件并加盖公章。</w:t>
            </w:r>
          </w:p>
        </w:tc>
        <w:tc>
          <w:tcPr>
            <w:tcW w:w="1083"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0～</w:t>
            </w:r>
            <w:r>
              <w:rPr>
                <w:rFonts w:ascii="宋体" w:hAnsi="宋体" w:eastAsia="宋体"/>
                <w:color w:val="auto"/>
                <w:sz w:val="21"/>
                <w:szCs w:val="21"/>
              </w:rPr>
              <w:t>5</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594" w:type="dxa"/>
            <w:noWrap w:val="0"/>
            <w:vAlign w:val="center"/>
          </w:tcPr>
          <w:p>
            <w:pPr>
              <w:pStyle w:val="82"/>
              <w:numPr>
                <w:ilvl w:val="0"/>
                <w:numId w:val="0"/>
              </w:numPr>
              <w:spacing w:line="360" w:lineRule="auto"/>
              <w:jc w:val="center"/>
              <w:rPr>
                <w:rFonts w:hint="eastAsia" w:eastAsia="宋体"/>
                <w:color w:val="auto"/>
                <w:lang w:val="en-US" w:eastAsia="zh-CN"/>
              </w:rPr>
            </w:pPr>
            <w:r>
              <w:rPr>
                <w:rFonts w:hint="eastAsia"/>
                <w:color w:val="auto"/>
                <w:lang w:val="en-US" w:eastAsia="zh-CN"/>
              </w:rPr>
              <w:t>6</w:t>
            </w:r>
          </w:p>
        </w:tc>
        <w:tc>
          <w:tcPr>
            <w:tcW w:w="1201" w:type="dxa"/>
            <w:noWrap w:val="0"/>
            <w:vAlign w:val="center"/>
          </w:tcPr>
          <w:p>
            <w:pPr>
              <w:pStyle w:val="82"/>
              <w:numPr>
                <w:ilvl w:val="0"/>
                <w:numId w:val="0"/>
              </w:numPr>
              <w:spacing w:line="400" w:lineRule="exact"/>
              <w:jc w:val="center"/>
              <w:rPr>
                <w:color w:val="auto"/>
              </w:rPr>
            </w:pPr>
            <w:r>
              <w:rPr>
                <w:rFonts w:hint="eastAsia"/>
                <w:color w:val="auto"/>
              </w:rPr>
              <w:t>服务能力</w:t>
            </w:r>
          </w:p>
          <w:p>
            <w:pPr>
              <w:pStyle w:val="82"/>
              <w:numPr>
                <w:ilvl w:val="0"/>
                <w:numId w:val="0"/>
              </w:numPr>
              <w:spacing w:line="360" w:lineRule="auto"/>
              <w:jc w:val="center"/>
              <w:rPr>
                <w:color w:val="auto"/>
              </w:rPr>
            </w:pPr>
            <w:r>
              <w:rPr>
                <w:rFonts w:hint="eastAsia"/>
                <w:color w:val="auto"/>
              </w:rPr>
              <w:t>（</w:t>
            </w:r>
            <w:r>
              <w:rPr>
                <w:color w:val="auto"/>
              </w:rPr>
              <w:t>20</w:t>
            </w:r>
            <w:r>
              <w:rPr>
                <w:rFonts w:hint="eastAsia"/>
                <w:color w:val="auto"/>
              </w:rPr>
              <w:t>分）</w:t>
            </w:r>
          </w:p>
        </w:tc>
        <w:tc>
          <w:tcPr>
            <w:tcW w:w="6721" w:type="dxa"/>
            <w:gridSpan w:val="2"/>
            <w:noWrap w:val="0"/>
            <w:vAlign w:val="center"/>
          </w:tcPr>
          <w:p>
            <w:pPr>
              <w:pStyle w:val="82"/>
              <w:numPr>
                <w:ilvl w:val="0"/>
                <w:numId w:val="0"/>
              </w:numPr>
              <w:spacing w:line="360" w:lineRule="auto"/>
              <w:jc w:val="left"/>
              <w:rPr>
                <w:rFonts w:ascii="宋体" w:hAnsi="宋体" w:eastAsia="宋体"/>
                <w:color w:val="auto"/>
              </w:rPr>
            </w:pPr>
            <w:r>
              <w:rPr>
                <w:rFonts w:hint="eastAsia" w:ascii="宋体" w:hAnsi="宋体" w:eastAsia="宋体"/>
                <w:color w:val="auto"/>
              </w:rPr>
              <w:t>提供有针对性的服务方案，包括但不限于排版周期、客诉响应及解决、质量保障、急件处理、文件管理、增值服务等。分为三个等级，逐级递减给分，一级得</w:t>
            </w:r>
            <w:r>
              <w:rPr>
                <w:rFonts w:ascii="宋体" w:hAnsi="宋体" w:eastAsia="宋体"/>
                <w:color w:val="auto"/>
              </w:rPr>
              <w:t>11</w:t>
            </w:r>
            <w:r>
              <w:rPr>
                <w:rFonts w:hint="eastAsia" w:ascii="宋体" w:hAnsi="宋体" w:eastAsia="宋体"/>
                <w:color w:val="auto"/>
              </w:rPr>
              <w:t>～</w:t>
            </w:r>
            <w:r>
              <w:rPr>
                <w:rFonts w:ascii="宋体" w:hAnsi="宋体" w:eastAsia="宋体"/>
                <w:color w:val="auto"/>
              </w:rPr>
              <w:t>15</w:t>
            </w:r>
            <w:r>
              <w:rPr>
                <w:rFonts w:hint="eastAsia" w:ascii="宋体" w:hAnsi="宋体" w:eastAsia="宋体"/>
                <w:color w:val="auto"/>
              </w:rPr>
              <w:t>分，二级得</w:t>
            </w:r>
            <w:r>
              <w:rPr>
                <w:rFonts w:ascii="宋体" w:hAnsi="宋体" w:eastAsia="宋体"/>
                <w:color w:val="auto"/>
              </w:rPr>
              <w:t>6</w:t>
            </w:r>
            <w:r>
              <w:rPr>
                <w:rFonts w:hint="eastAsia" w:ascii="宋体" w:hAnsi="宋体" w:eastAsia="宋体"/>
                <w:color w:val="auto"/>
              </w:rPr>
              <w:t>～</w:t>
            </w:r>
            <w:r>
              <w:rPr>
                <w:rFonts w:ascii="宋体" w:hAnsi="宋体" w:eastAsia="宋体"/>
                <w:color w:val="auto"/>
              </w:rPr>
              <w:t>10</w:t>
            </w:r>
            <w:r>
              <w:rPr>
                <w:rFonts w:hint="eastAsia" w:ascii="宋体" w:hAnsi="宋体" w:eastAsia="宋体"/>
                <w:color w:val="auto"/>
              </w:rPr>
              <w:t>分，三级得</w:t>
            </w:r>
            <w:r>
              <w:rPr>
                <w:rFonts w:ascii="宋体" w:hAnsi="宋体" w:eastAsia="宋体"/>
                <w:color w:val="auto"/>
              </w:rPr>
              <w:t>0</w:t>
            </w:r>
            <w:r>
              <w:rPr>
                <w:rFonts w:hint="eastAsia" w:ascii="宋体" w:hAnsi="宋体" w:eastAsia="宋体"/>
                <w:color w:val="auto"/>
              </w:rPr>
              <w:t>～</w:t>
            </w:r>
            <w:r>
              <w:rPr>
                <w:rFonts w:ascii="宋体" w:hAnsi="宋体" w:eastAsia="宋体"/>
                <w:color w:val="auto"/>
              </w:rPr>
              <w:t>5</w:t>
            </w:r>
            <w:r>
              <w:rPr>
                <w:rFonts w:hint="eastAsia" w:ascii="宋体" w:hAnsi="宋体" w:eastAsia="宋体"/>
                <w:color w:val="auto"/>
              </w:rPr>
              <w:t>分。</w:t>
            </w:r>
          </w:p>
          <w:p>
            <w:pPr>
              <w:pStyle w:val="82"/>
              <w:numPr>
                <w:ilvl w:val="0"/>
                <w:numId w:val="0"/>
              </w:numPr>
              <w:spacing w:line="360" w:lineRule="auto"/>
              <w:jc w:val="left"/>
              <w:rPr>
                <w:rFonts w:ascii="宋体" w:hAnsi="宋体" w:eastAsia="宋体"/>
                <w:color w:val="auto"/>
              </w:rPr>
            </w:pPr>
            <w:r>
              <w:rPr>
                <w:rFonts w:hint="eastAsia" w:ascii="宋体" w:hAnsi="宋体" w:eastAsia="宋体"/>
                <w:color w:val="auto"/>
              </w:rPr>
              <w:t>填写投标服务承诺书及服务方案。</w:t>
            </w:r>
          </w:p>
        </w:tc>
        <w:tc>
          <w:tcPr>
            <w:tcW w:w="1093" w:type="dxa"/>
            <w:gridSpan w:val="2"/>
            <w:noWrap w:val="0"/>
            <w:vAlign w:val="center"/>
          </w:tcPr>
          <w:p>
            <w:pPr>
              <w:spacing w:line="360" w:lineRule="auto"/>
              <w:jc w:val="center"/>
              <w:rPr>
                <w:rFonts w:ascii="宋体" w:hAnsi="宋体" w:eastAsia="宋体"/>
                <w:color w:val="auto"/>
                <w:sz w:val="21"/>
                <w:szCs w:val="21"/>
              </w:rPr>
            </w:pPr>
            <w:r>
              <w:rPr>
                <w:rFonts w:hint="eastAsia" w:ascii="宋体" w:hAnsi="宋体" w:eastAsia="宋体"/>
                <w:color w:val="auto"/>
                <w:sz w:val="21"/>
                <w:szCs w:val="21"/>
              </w:rPr>
              <w:t>0</w:t>
            </w:r>
            <w:r>
              <w:rPr>
                <w:rFonts w:hint="eastAsia" w:ascii="宋体" w:hAnsi="宋体"/>
                <w:color w:val="auto"/>
                <w:sz w:val="21"/>
                <w:szCs w:val="21"/>
              </w:rPr>
              <w:t>～</w:t>
            </w:r>
            <w:r>
              <w:rPr>
                <w:rFonts w:ascii="宋体" w:hAnsi="宋体" w:eastAsia="宋体"/>
                <w:color w:val="auto"/>
                <w:sz w:val="21"/>
                <w:szCs w:val="21"/>
              </w:rPr>
              <w:t>20</w:t>
            </w:r>
            <w:r>
              <w:rPr>
                <w:rFonts w:hint="eastAsia" w:ascii="宋体" w:hAnsi="宋体" w:eastAsia="宋体"/>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1814" w:hRule="atLeast"/>
          <w:jc w:val="center"/>
        </w:trPr>
        <w:tc>
          <w:tcPr>
            <w:tcW w:w="594" w:type="dxa"/>
            <w:noWrap w:val="0"/>
            <w:vAlign w:val="center"/>
          </w:tcPr>
          <w:p>
            <w:pPr>
              <w:pStyle w:val="82"/>
              <w:numPr>
                <w:ilvl w:val="0"/>
                <w:numId w:val="0"/>
              </w:numPr>
              <w:spacing w:line="360" w:lineRule="auto"/>
              <w:jc w:val="center"/>
              <w:rPr>
                <w:color w:val="auto"/>
              </w:rPr>
            </w:pPr>
            <w:r>
              <w:rPr>
                <w:color w:val="auto"/>
              </w:rPr>
              <w:t>7</w:t>
            </w:r>
          </w:p>
        </w:tc>
        <w:tc>
          <w:tcPr>
            <w:tcW w:w="1201" w:type="dxa"/>
            <w:noWrap w:val="0"/>
            <w:vAlign w:val="center"/>
          </w:tcPr>
          <w:p>
            <w:pPr>
              <w:pStyle w:val="82"/>
              <w:numPr>
                <w:ilvl w:val="0"/>
                <w:numId w:val="0"/>
              </w:numPr>
              <w:spacing w:line="360" w:lineRule="auto"/>
              <w:jc w:val="center"/>
              <w:rPr>
                <w:color w:val="auto"/>
              </w:rPr>
            </w:pPr>
            <w:r>
              <w:rPr>
                <w:rFonts w:hint="eastAsia"/>
                <w:color w:val="auto"/>
              </w:rPr>
              <w:t>质量水平</w:t>
            </w:r>
          </w:p>
          <w:p>
            <w:pPr>
              <w:pStyle w:val="82"/>
              <w:numPr>
                <w:ilvl w:val="0"/>
                <w:numId w:val="0"/>
              </w:numPr>
              <w:spacing w:line="360" w:lineRule="auto"/>
              <w:jc w:val="center"/>
              <w:rPr>
                <w:color w:val="auto"/>
              </w:rPr>
            </w:pPr>
            <w:r>
              <w:rPr>
                <w:rFonts w:hint="eastAsia"/>
                <w:color w:val="auto"/>
              </w:rPr>
              <w:t>（</w:t>
            </w:r>
            <w:r>
              <w:rPr>
                <w:color w:val="auto"/>
              </w:rPr>
              <w:t>40</w:t>
            </w:r>
            <w:r>
              <w:rPr>
                <w:rFonts w:hint="eastAsia"/>
                <w:color w:val="auto"/>
              </w:rPr>
              <w:t>分）</w:t>
            </w:r>
          </w:p>
        </w:tc>
        <w:tc>
          <w:tcPr>
            <w:tcW w:w="1542" w:type="dxa"/>
            <w:noWrap w:val="0"/>
            <w:vAlign w:val="center"/>
          </w:tcPr>
          <w:p>
            <w:pPr>
              <w:pStyle w:val="82"/>
              <w:numPr>
                <w:ilvl w:val="0"/>
                <w:numId w:val="0"/>
              </w:numPr>
              <w:spacing w:line="360" w:lineRule="auto"/>
              <w:jc w:val="center"/>
              <w:rPr>
                <w:rFonts w:ascii="宋体" w:hAnsi="宋体" w:eastAsia="宋体"/>
                <w:color w:val="auto"/>
              </w:rPr>
            </w:pPr>
            <w:r>
              <w:rPr>
                <w:rFonts w:hint="eastAsia" w:ascii="宋体" w:hAnsi="宋体" w:eastAsia="宋体"/>
                <w:color w:val="auto"/>
              </w:rPr>
              <w:t>试排样1</w:t>
            </w:r>
            <w:r>
              <w:rPr>
                <w:rFonts w:hint="eastAsia"/>
                <w:color w:val="auto"/>
                <w:lang w:val="en-US" w:eastAsia="zh-CN"/>
              </w:rPr>
              <w:t>-4</w:t>
            </w:r>
            <w:r>
              <w:rPr>
                <w:rFonts w:hint="eastAsia" w:ascii="宋体" w:hAnsi="宋体" w:eastAsia="宋体"/>
                <w:color w:val="auto"/>
              </w:rPr>
              <w:t>质量水平（</w:t>
            </w:r>
            <w:r>
              <w:rPr>
                <w:rFonts w:hint="eastAsia"/>
                <w:color w:val="auto"/>
                <w:lang w:val="en-US" w:eastAsia="zh-CN"/>
              </w:rPr>
              <w:t>4</w:t>
            </w:r>
            <w:r>
              <w:rPr>
                <w:rFonts w:hint="eastAsia" w:ascii="宋体" w:hAnsi="宋体" w:eastAsia="宋体"/>
                <w:color w:val="auto"/>
              </w:rPr>
              <w:t>0分）</w:t>
            </w:r>
          </w:p>
        </w:tc>
        <w:tc>
          <w:tcPr>
            <w:tcW w:w="5179" w:type="dxa"/>
            <w:noWrap w:val="0"/>
            <w:vAlign w:val="center"/>
          </w:tcPr>
          <w:p>
            <w:pPr>
              <w:spacing w:line="360" w:lineRule="auto"/>
              <w:jc w:val="both"/>
              <w:rPr>
                <w:rFonts w:ascii="宋体" w:hAnsi="宋体" w:eastAsia="宋体"/>
                <w:color w:val="auto"/>
                <w:sz w:val="21"/>
                <w:szCs w:val="21"/>
              </w:rPr>
            </w:pPr>
            <w:r>
              <w:rPr>
                <w:rFonts w:hint="eastAsia" w:ascii="宋体" w:hAnsi="宋体" w:eastAsia="宋体"/>
                <w:color w:val="auto"/>
                <w:sz w:val="21"/>
                <w:szCs w:val="21"/>
              </w:rPr>
              <w:t>根据提供的图书基本信息和文字排版，试排样要体现字体、字号、间距运用，要包含页眉或页脚、页码等元素，分为三个等级，逐级递减给分，第一级得</w:t>
            </w:r>
            <w:r>
              <w:rPr>
                <w:rFonts w:ascii="宋体" w:hAnsi="宋体" w:eastAsia="宋体"/>
                <w:color w:val="auto"/>
                <w:sz w:val="21"/>
                <w:szCs w:val="21"/>
              </w:rPr>
              <w:t>8</w:t>
            </w:r>
            <w:r>
              <w:rPr>
                <w:rFonts w:hint="eastAsia" w:ascii="宋体" w:hAnsi="宋体" w:eastAsia="宋体"/>
                <w:color w:val="auto"/>
                <w:sz w:val="21"/>
                <w:szCs w:val="21"/>
              </w:rPr>
              <w:t>～10分，第二级得</w:t>
            </w:r>
            <w:r>
              <w:rPr>
                <w:rFonts w:ascii="宋体" w:hAnsi="宋体" w:eastAsia="宋体"/>
                <w:color w:val="auto"/>
                <w:sz w:val="21"/>
                <w:szCs w:val="21"/>
              </w:rPr>
              <w:t>5</w:t>
            </w:r>
            <w:r>
              <w:rPr>
                <w:rFonts w:hint="eastAsia" w:ascii="宋体" w:hAnsi="宋体" w:eastAsia="宋体"/>
                <w:color w:val="auto"/>
                <w:sz w:val="21"/>
                <w:szCs w:val="21"/>
              </w:rPr>
              <w:t>～</w:t>
            </w:r>
            <w:r>
              <w:rPr>
                <w:rFonts w:ascii="宋体" w:hAnsi="宋体" w:eastAsia="宋体"/>
                <w:color w:val="auto"/>
                <w:sz w:val="21"/>
                <w:szCs w:val="21"/>
              </w:rPr>
              <w:t>7</w:t>
            </w:r>
            <w:r>
              <w:rPr>
                <w:rFonts w:hint="eastAsia" w:ascii="宋体" w:hAnsi="宋体" w:eastAsia="宋体"/>
                <w:color w:val="auto"/>
                <w:sz w:val="21"/>
                <w:szCs w:val="21"/>
              </w:rPr>
              <w:t>分，第三级得</w:t>
            </w:r>
            <w:r>
              <w:rPr>
                <w:rFonts w:ascii="宋体" w:hAnsi="宋体" w:eastAsia="宋体"/>
                <w:color w:val="auto"/>
                <w:sz w:val="21"/>
                <w:szCs w:val="21"/>
              </w:rPr>
              <w:t>0</w:t>
            </w:r>
            <w:r>
              <w:rPr>
                <w:rFonts w:hint="eastAsia" w:ascii="宋体" w:hAnsi="宋体" w:eastAsia="宋体"/>
                <w:color w:val="auto"/>
                <w:sz w:val="21"/>
                <w:szCs w:val="21"/>
              </w:rPr>
              <w:t>～</w:t>
            </w:r>
            <w:r>
              <w:rPr>
                <w:rFonts w:ascii="宋体" w:hAnsi="宋体" w:eastAsia="宋体"/>
                <w:color w:val="auto"/>
                <w:sz w:val="21"/>
                <w:szCs w:val="21"/>
              </w:rPr>
              <w:t>4</w:t>
            </w:r>
            <w:r>
              <w:rPr>
                <w:rFonts w:hint="eastAsia" w:ascii="宋体" w:hAnsi="宋体" w:eastAsia="宋体"/>
                <w:color w:val="auto"/>
                <w:sz w:val="21"/>
                <w:szCs w:val="21"/>
              </w:rPr>
              <w:t>分。</w:t>
            </w:r>
          </w:p>
        </w:tc>
        <w:tc>
          <w:tcPr>
            <w:tcW w:w="1083" w:type="dxa"/>
            <w:noWrap w:val="0"/>
            <w:vAlign w:val="center"/>
          </w:tcPr>
          <w:p>
            <w:pPr>
              <w:spacing w:line="360" w:lineRule="auto"/>
              <w:jc w:val="center"/>
              <w:rPr>
                <w:rFonts w:ascii="宋体" w:hAnsi="宋体" w:eastAsia="宋体"/>
                <w:color w:val="auto"/>
                <w:sz w:val="21"/>
                <w:szCs w:val="21"/>
              </w:rPr>
            </w:pPr>
            <w:r>
              <w:rPr>
                <w:rFonts w:ascii="宋体" w:hAnsi="宋体" w:eastAsia="宋体"/>
                <w:color w:val="auto"/>
                <w:sz w:val="21"/>
                <w:szCs w:val="21"/>
              </w:rPr>
              <w:t>0</w:t>
            </w:r>
            <w:r>
              <w:rPr>
                <w:rFonts w:hint="eastAsia" w:ascii="宋体" w:hAnsi="宋体" w:eastAsia="宋体"/>
                <w:color w:val="auto"/>
                <w:sz w:val="21"/>
                <w:szCs w:val="21"/>
              </w:rPr>
              <w:t>～</w:t>
            </w:r>
            <w:r>
              <w:rPr>
                <w:rFonts w:hint="eastAsia" w:ascii="宋体" w:hAnsi="宋体"/>
                <w:color w:val="auto"/>
                <w:sz w:val="21"/>
                <w:szCs w:val="21"/>
                <w:lang w:val="en-US" w:eastAsia="zh-CN"/>
              </w:rPr>
              <w:t>4</w:t>
            </w:r>
            <w:r>
              <w:rPr>
                <w:rFonts w:hint="eastAsia" w:ascii="宋体" w:hAnsi="宋体" w:eastAsia="宋体"/>
                <w:color w:val="auto"/>
                <w:sz w:val="21"/>
                <w:szCs w:val="21"/>
              </w:rPr>
              <w:t>0分</w:t>
            </w:r>
          </w:p>
        </w:tc>
      </w:tr>
      <w:bookmarkEnd w:id="127"/>
    </w:tbl>
    <w:p>
      <w:pPr>
        <w:rPr>
          <w:rFonts w:ascii="黑体" w:hAnsi="黑体" w:eastAsia="黑体"/>
          <w:b/>
          <w:color w:val="auto"/>
          <w:szCs w:val="21"/>
        </w:rPr>
      </w:pPr>
      <w:r>
        <w:rPr>
          <w:rFonts w:eastAsia="黑体"/>
          <w:color w:val="auto"/>
          <w:szCs w:val="21"/>
        </w:rPr>
        <w:br w:type="page"/>
      </w:r>
      <w:bookmarkStart w:id="128" w:name="_Toc88569615"/>
      <w:bookmarkStart w:id="129" w:name="_Toc117761425"/>
      <w:bookmarkStart w:id="130" w:name="_Toc118046883"/>
      <w:bookmarkStart w:id="131" w:name="_Toc88664343"/>
      <w:r>
        <w:rPr>
          <w:rFonts w:hint="eastAsia" w:ascii="黑体" w:hAnsi="黑体" w:eastAsia="黑体"/>
          <w:b/>
          <w:color w:val="auto"/>
        </w:rPr>
        <w:t>附表</w:t>
      </w:r>
      <w:r>
        <w:rPr>
          <w:rFonts w:hint="eastAsia" w:ascii="黑体" w:hAnsi="黑体" w:eastAsia="黑体"/>
          <w:b/>
          <w:color w:val="auto"/>
          <w:lang w:val="en-US" w:eastAsia="zh-CN"/>
        </w:rPr>
        <w:t>2</w:t>
      </w:r>
      <w:r>
        <w:rPr>
          <w:rFonts w:hint="eastAsia" w:ascii="黑体" w:hAnsi="黑体" w:eastAsia="黑体"/>
          <w:b/>
          <w:color w:val="auto"/>
        </w:rPr>
        <w:t>：评分汇总记录表</w:t>
      </w:r>
      <w:bookmarkEnd w:id="125"/>
      <w:bookmarkEnd w:id="126"/>
      <w:bookmarkEnd w:id="128"/>
      <w:bookmarkEnd w:id="129"/>
      <w:bookmarkEnd w:id="130"/>
      <w:bookmarkEnd w:id="131"/>
    </w:p>
    <w:p>
      <w:pPr>
        <w:spacing w:beforeLines="50" w:afterLines="50"/>
        <w:jc w:val="center"/>
        <w:rPr>
          <w:rFonts w:eastAsia="黑体"/>
          <w:color w:val="auto"/>
          <w:sz w:val="28"/>
          <w:szCs w:val="28"/>
        </w:rPr>
      </w:pPr>
      <w:r>
        <w:rPr>
          <w:rFonts w:hint="eastAsia" w:eastAsia="黑体"/>
          <w:color w:val="auto"/>
          <w:sz w:val="28"/>
          <w:szCs w:val="28"/>
        </w:rPr>
        <w:t>评分汇总记录表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827"/>
        <w:gridCol w:w="1073"/>
        <w:gridCol w:w="1073"/>
        <w:gridCol w:w="1073"/>
        <w:gridCol w:w="1073"/>
        <w:gridCol w:w="1073"/>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restart"/>
            <w:noWrap w:val="0"/>
            <w:vAlign w:val="center"/>
          </w:tcPr>
          <w:p>
            <w:pPr>
              <w:jc w:val="center"/>
              <w:rPr>
                <w:color w:val="auto"/>
                <w:szCs w:val="21"/>
              </w:rPr>
            </w:pPr>
            <w:r>
              <w:rPr>
                <w:rFonts w:hint="eastAsia"/>
                <w:color w:val="auto"/>
                <w:szCs w:val="21"/>
                <w:lang w:val="en-US" w:eastAsia="zh-CN"/>
              </w:rPr>
              <w:t>评分</w:t>
            </w:r>
            <w:r>
              <w:rPr>
                <w:rFonts w:hint="eastAsia"/>
                <w:color w:val="auto"/>
                <w:szCs w:val="21"/>
              </w:rPr>
              <w:t>委员会成员姓名</w:t>
            </w:r>
          </w:p>
        </w:tc>
        <w:tc>
          <w:tcPr>
            <w:tcW w:w="7620" w:type="dxa"/>
            <w:gridSpan w:val="7"/>
            <w:noWrap w:val="0"/>
            <w:vAlign w:val="center"/>
          </w:tcPr>
          <w:p>
            <w:pPr>
              <w:jc w:val="center"/>
              <w:rPr>
                <w:b/>
                <w:color w:val="auto"/>
                <w:szCs w:val="21"/>
              </w:rPr>
            </w:pPr>
            <w:r>
              <w:rPr>
                <w:rFonts w:hint="eastAsia"/>
                <w:b/>
                <w:color w:val="auto"/>
                <w:szCs w:val="21"/>
              </w:rPr>
              <w:t>通过详细</w:t>
            </w:r>
            <w:r>
              <w:rPr>
                <w:rFonts w:hint="eastAsia"/>
                <w:b/>
                <w:color w:val="auto"/>
                <w:szCs w:val="21"/>
                <w:lang w:val="en-US" w:eastAsia="zh-CN"/>
              </w:rPr>
              <w:t>评分</w:t>
            </w:r>
            <w:r>
              <w:rPr>
                <w:rFonts w:hint="eastAsia"/>
                <w:b/>
                <w:color w:val="auto"/>
                <w:szCs w:val="21"/>
              </w:rPr>
              <w:t>的投标人名称及其评定得分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vMerge w:val="continue"/>
            <w:noWrap w:val="0"/>
            <w:vAlign w:val="center"/>
          </w:tcPr>
          <w:p>
            <w:pPr>
              <w:jc w:val="center"/>
              <w:rPr>
                <w:color w:val="auto"/>
                <w:szCs w:val="21"/>
              </w:rPr>
            </w:pP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1：</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2：</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3：</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4：</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5：</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09" w:type="dxa"/>
            <w:noWrap w:val="0"/>
            <w:vAlign w:val="center"/>
          </w:tcPr>
          <w:p>
            <w:pPr>
              <w:rPr>
                <w:rFonts w:hint="eastAsia" w:eastAsia="宋体"/>
                <w:color w:val="auto"/>
                <w:szCs w:val="21"/>
                <w:lang w:val="en-US" w:eastAsia="zh-CN"/>
              </w:rPr>
            </w:pPr>
            <w:r>
              <w:rPr>
                <w:rFonts w:hint="eastAsia"/>
                <w:color w:val="auto"/>
                <w:szCs w:val="21"/>
                <w:lang w:val="en-US" w:eastAsia="zh-CN"/>
              </w:rPr>
              <w:t>6：</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rFonts w:hint="eastAsia" w:eastAsia="宋体"/>
                <w:color w:val="auto"/>
                <w:szCs w:val="21"/>
                <w:lang w:val="en-US" w:eastAsia="zh-CN"/>
              </w:rPr>
            </w:pPr>
            <w:r>
              <w:rPr>
                <w:rFonts w:hint="eastAsia"/>
                <w:color w:val="auto"/>
                <w:szCs w:val="21"/>
                <w:lang w:val="en-US" w:eastAsia="zh-CN"/>
              </w:rPr>
              <w:t>7：</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rFonts w:hint="eastAsia" w:eastAsia="宋体"/>
                <w:color w:val="auto"/>
                <w:szCs w:val="21"/>
                <w:lang w:val="en-US" w:eastAsia="zh-CN"/>
              </w:rPr>
            </w:pPr>
            <w:r>
              <w:rPr>
                <w:rFonts w:hint="eastAsia"/>
                <w:color w:val="auto"/>
                <w:szCs w:val="21"/>
                <w:lang w:val="en-US" w:eastAsia="zh-CN"/>
              </w:rPr>
              <w:t>8：</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各成员评分合计</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各成员评分平均值</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09" w:type="dxa"/>
            <w:noWrap w:val="0"/>
            <w:vAlign w:val="center"/>
          </w:tcPr>
          <w:p>
            <w:pPr>
              <w:rPr>
                <w:color w:val="auto"/>
                <w:szCs w:val="21"/>
              </w:rPr>
            </w:pPr>
            <w:r>
              <w:rPr>
                <w:rFonts w:hint="eastAsia"/>
                <w:color w:val="auto"/>
                <w:szCs w:val="21"/>
              </w:rPr>
              <w:t>投标人最终得分</w:t>
            </w:r>
          </w:p>
        </w:tc>
        <w:tc>
          <w:tcPr>
            <w:tcW w:w="864"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c>
          <w:tcPr>
            <w:tcW w:w="1126" w:type="dxa"/>
            <w:noWrap w:val="0"/>
            <w:vAlign w:val="center"/>
          </w:tcPr>
          <w:p>
            <w:pPr>
              <w:jc w:val="center"/>
              <w:rPr>
                <w:b/>
                <w:color w:val="auto"/>
                <w:szCs w:val="21"/>
              </w:rPr>
            </w:pPr>
          </w:p>
        </w:tc>
      </w:tr>
    </w:tbl>
    <w:p>
      <w:pPr>
        <w:pStyle w:val="3"/>
        <w:rPr>
          <w:color w:val="auto"/>
          <w:sz w:val="24"/>
        </w:rPr>
      </w:pPr>
      <w:bookmarkStart w:id="132" w:name="_Toc88569616"/>
      <w:bookmarkStart w:id="133" w:name="_Toc403058644"/>
      <w:bookmarkStart w:id="134" w:name="_Toc88664344"/>
      <w:bookmarkStart w:id="135" w:name="_Toc118046884"/>
      <w:bookmarkStart w:id="136" w:name="_Toc403058473"/>
      <w:bookmarkStart w:id="137" w:name="_Toc117761426"/>
      <w:r>
        <w:rPr>
          <w:rFonts w:hint="eastAsia"/>
          <w:color w:val="auto"/>
          <w:sz w:val="24"/>
        </w:rPr>
        <w:t>附表</w:t>
      </w:r>
      <w:r>
        <w:rPr>
          <w:rFonts w:hint="eastAsia"/>
          <w:color w:val="auto"/>
          <w:sz w:val="24"/>
          <w:lang w:val="en-US" w:eastAsia="zh-CN"/>
        </w:rPr>
        <w:t>3</w:t>
      </w:r>
      <w:r>
        <w:rPr>
          <w:rFonts w:hint="eastAsia"/>
          <w:color w:val="auto"/>
          <w:sz w:val="24"/>
        </w:rPr>
        <w:t>：通过详细</w:t>
      </w:r>
      <w:r>
        <w:rPr>
          <w:rFonts w:hint="eastAsia"/>
          <w:color w:val="auto"/>
          <w:sz w:val="24"/>
          <w:lang w:val="en-US" w:eastAsia="zh-CN"/>
        </w:rPr>
        <w:t>评分</w:t>
      </w:r>
      <w:r>
        <w:rPr>
          <w:rFonts w:hint="eastAsia"/>
          <w:color w:val="auto"/>
          <w:sz w:val="24"/>
        </w:rPr>
        <w:t>的投标人排序表</w:t>
      </w:r>
      <w:bookmarkEnd w:id="132"/>
      <w:bookmarkEnd w:id="133"/>
      <w:bookmarkEnd w:id="134"/>
      <w:bookmarkEnd w:id="135"/>
      <w:bookmarkEnd w:id="136"/>
      <w:bookmarkEnd w:id="137"/>
    </w:p>
    <w:p>
      <w:pPr>
        <w:spacing w:beforeLines="50" w:afterLines="50"/>
        <w:jc w:val="center"/>
        <w:rPr>
          <w:rFonts w:eastAsia="黑体"/>
          <w:color w:val="auto"/>
          <w:sz w:val="28"/>
          <w:szCs w:val="28"/>
        </w:rPr>
      </w:pPr>
      <w:r>
        <w:rPr>
          <w:rFonts w:hint="eastAsia" w:eastAsia="黑体"/>
          <w:color w:val="auto"/>
          <w:sz w:val="28"/>
          <w:szCs w:val="28"/>
        </w:rPr>
        <w:t>通过详细</w:t>
      </w:r>
      <w:r>
        <w:rPr>
          <w:rFonts w:hint="eastAsia" w:eastAsia="黑体"/>
          <w:color w:val="auto"/>
          <w:sz w:val="28"/>
          <w:szCs w:val="28"/>
          <w:lang w:val="en-US" w:eastAsia="zh-CN"/>
        </w:rPr>
        <w:t>评分</w:t>
      </w:r>
      <w:r>
        <w:rPr>
          <w:rFonts w:hint="eastAsia" w:eastAsia="黑体"/>
          <w:color w:val="auto"/>
          <w:sz w:val="28"/>
          <w:szCs w:val="28"/>
        </w:rPr>
        <w:t>的投标人排序表</w:t>
      </w:r>
    </w:p>
    <w:p>
      <w:pPr>
        <w:spacing w:beforeLines="50"/>
        <w:rPr>
          <w:color w:val="auto"/>
        </w:rPr>
      </w:pPr>
      <w:r>
        <w:rPr>
          <w:rFonts w:hint="eastAsia"/>
          <w:color w:val="auto"/>
        </w:rPr>
        <w:t>项目名称：</w:t>
      </w:r>
      <w:r>
        <w:rPr>
          <w:rFonts w:hint="eastAsia"/>
          <w:color w:val="auto"/>
          <w:u w:val="single"/>
        </w:rPr>
        <w:t xml:space="preserve">                    </w:t>
      </w:r>
      <w:r>
        <w:rPr>
          <w:rFonts w:hint="eastAsia"/>
          <w:color w:val="auto"/>
          <w:szCs w:val="21"/>
        </w:rPr>
        <w:t xml:space="preserve">  </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3469"/>
        <w:gridCol w:w="1414"/>
        <w:gridCol w:w="2273"/>
        <w:gridCol w:w="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4" w:type="dxa"/>
          <w:jc w:val="center"/>
        </w:trPr>
        <w:tc>
          <w:tcPr>
            <w:tcW w:w="1487" w:type="dxa"/>
            <w:noWrap w:val="0"/>
            <w:vAlign w:val="center"/>
          </w:tcPr>
          <w:p>
            <w:pPr>
              <w:jc w:val="center"/>
              <w:rPr>
                <w:rFonts w:eastAsia="方正书宋简体"/>
                <w:color w:val="auto"/>
              </w:rPr>
            </w:pPr>
            <w:r>
              <w:rPr>
                <w:rFonts w:hint="eastAsia" w:eastAsia="方正书宋简体"/>
                <w:color w:val="auto"/>
              </w:rPr>
              <w:t>序号</w:t>
            </w:r>
          </w:p>
        </w:tc>
        <w:tc>
          <w:tcPr>
            <w:tcW w:w="3469" w:type="dxa"/>
            <w:noWrap w:val="0"/>
            <w:vAlign w:val="center"/>
          </w:tcPr>
          <w:p>
            <w:pPr>
              <w:jc w:val="center"/>
              <w:rPr>
                <w:rFonts w:eastAsia="方正书宋简体"/>
                <w:color w:val="auto"/>
              </w:rPr>
            </w:pPr>
            <w:r>
              <w:rPr>
                <w:rFonts w:hint="eastAsia" w:eastAsia="方正书宋简体"/>
                <w:color w:val="auto"/>
              </w:rPr>
              <w:t>投标人名称</w:t>
            </w:r>
          </w:p>
        </w:tc>
        <w:tc>
          <w:tcPr>
            <w:tcW w:w="1414" w:type="dxa"/>
            <w:noWrap w:val="0"/>
            <w:vAlign w:val="center"/>
          </w:tcPr>
          <w:p>
            <w:pPr>
              <w:jc w:val="center"/>
              <w:rPr>
                <w:rFonts w:eastAsia="方正书宋简体"/>
                <w:color w:val="auto"/>
              </w:rPr>
            </w:pPr>
            <w:r>
              <w:rPr>
                <w:rFonts w:hint="eastAsia" w:eastAsia="方正书宋简体"/>
                <w:color w:val="auto"/>
              </w:rPr>
              <w:t>评分结果</w:t>
            </w:r>
          </w:p>
        </w:tc>
        <w:tc>
          <w:tcPr>
            <w:tcW w:w="2273" w:type="dxa"/>
            <w:noWrap w:val="0"/>
            <w:vAlign w:val="center"/>
          </w:tcPr>
          <w:p>
            <w:pPr>
              <w:jc w:val="center"/>
              <w:rPr>
                <w:rFonts w:eastAsia="方正书宋简体"/>
                <w:color w:val="auto"/>
              </w:rPr>
            </w:pPr>
            <w:r>
              <w:rPr>
                <w:rFonts w:hint="eastAsia" w:eastAsia="方正书宋简体"/>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4" w:type="dxa"/>
          <w:trHeight w:val="397" w:hRule="atLeast"/>
          <w:jc w:val="center"/>
        </w:trPr>
        <w:tc>
          <w:tcPr>
            <w:tcW w:w="1487" w:type="dxa"/>
            <w:noWrap w:val="0"/>
            <w:vAlign w:val="center"/>
          </w:tcPr>
          <w:p>
            <w:pPr>
              <w:jc w:val="center"/>
              <w:rPr>
                <w:color w:val="auto"/>
              </w:rPr>
            </w:pPr>
            <w:r>
              <w:rPr>
                <w:rFonts w:hint="eastAsia"/>
                <w:color w:val="auto"/>
              </w:rPr>
              <w:t>1</w:t>
            </w:r>
          </w:p>
        </w:tc>
        <w:tc>
          <w:tcPr>
            <w:tcW w:w="3469" w:type="dxa"/>
            <w:noWrap w:val="0"/>
            <w:vAlign w:val="center"/>
          </w:tcPr>
          <w:p>
            <w:pPr>
              <w:jc w:val="center"/>
              <w:rPr>
                <w:color w:val="auto"/>
              </w:rPr>
            </w:pPr>
          </w:p>
        </w:tc>
        <w:tc>
          <w:tcPr>
            <w:tcW w:w="1414" w:type="dxa"/>
            <w:noWrap w:val="0"/>
            <w:vAlign w:val="center"/>
          </w:tcPr>
          <w:p>
            <w:pPr>
              <w:jc w:val="center"/>
              <w:rPr>
                <w:color w:val="auto"/>
              </w:rPr>
            </w:pPr>
          </w:p>
        </w:tc>
        <w:tc>
          <w:tcPr>
            <w:tcW w:w="2273"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4" w:type="dxa"/>
          <w:trHeight w:val="397" w:hRule="atLeast"/>
          <w:jc w:val="center"/>
        </w:trPr>
        <w:tc>
          <w:tcPr>
            <w:tcW w:w="1487" w:type="dxa"/>
            <w:noWrap w:val="0"/>
            <w:vAlign w:val="center"/>
          </w:tcPr>
          <w:p>
            <w:pPr>
              <w:jc w:val="center"/>
              <w:rPr>
                <w:color w:val="auto"/>
              </w:rPr>
            </w:pPr>
            <w:r>
              <w:rPr>
                <w:rFonts w:hint="eastAsia"/>
                <w:color w:val="auto"/>
              </w:rPr>
              <w:t>2</w:t>
            </w:r>
          </w:p>
        </w:tc>
        <w:tc>
          <w:tcPr>
            <w:tcW w:w="3469" w:type="dxa"/>
            <w:noWrap w:val="0"/>
            <w:vAlign w:val="center"/>
          </w:tcPr>
          <w:p>
            <w:pPr>
              <w:jc w:val="center"/>
              <w:rPr>
                <w:color w:val="auto"/>
              </w:rPr>
            </w:pPr>
          </w:p>
        </w:tc>
        <w:tc>
          <w:tcPr>
            <w:tcW w:w="1414" w:type="dxa"/>
            <w:noWrap w:val="0"/>
            <w:vAlign w:val="center"/>
          </w:tcPr>
          <w:p>
            <w:pPr>
              <w:jc w:val="center"/>
              <w:rPr>
                <w:color w:val="auto"/>
              </w:rPr>
            </w:pPr>
          </w:p>
        </w:tc>
        <w:tc>
          <w:tcPr>
            <w:tcW w:w="2273"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4" w:type="dxa"/>
          <w:trHeight w:val="397" w:hRule="atLeast"/>
          <w:jc w:val="center"/>
        </w:trPr>
        <w:tc>
          <w:tcPr>
            <w:tcW w:w="1487" w:type="dxa"/>
            <w:noWrap w:val="0"/>
            <w:vAlign w:val="center"/>
          </w:tcPr>
          <w:p>
            <w:pPr>
              <w:jc w:val="center"/>
              <w:rPr>
                <w:color w:val="auto"/>
              </w:rPr>
            </w:pPr>
            <w:r>
              <w:rPr>
                <w:rFonts w:hint="eastAsia"/>
                <w:color w:val="auto"/>
              </w:rPr>
              <w:t>3</w:t>
            </w:r>
          </w:p>
        </w:tc>
        <w:tc>
          <w:tcPr>
            <w:tcW w:w="3469" w:type="dxa"/>
            <w:noWrap w:val="0"/>
            <w:vAlign w:val="center"/>
          </w:tcPr>
          <w:p>
            <w:pPr>
              <w:jc w:val="center"/>
              <w:rPr>
                <w:color w:val="auto"/>
              </w:rPr>
            </w:pPr>
          </w:p>
        </w:tc>
        <w:tc>
          <w:tcPr>
            <w:tcW w:w="1414" w:type="dxa"/>
            <w:noWrap w:val="0"/>
            <w:vAlign w:val="center"/>
          </w:tcPr>
          <w:p>
            <w:pPr>
              <w:jc w:val="center"/>
              <w:rPr>
                <w:color w:val="auto"/>
              </w:rPr>
            </w:pPr>
          </w:p>
        </w:tc>
        <w:tc>
          <w:tcPr>
            <w:tcW w:w="2273"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74" w:type="dxa"/>
          <w:trHeight w:val="397" w:hRule="atLeast"/>
          <w:jc w:val="center"/>
        </w:trPr>
        <w:tc>
          <w:tcPr>
            <w:tcW w:w="1487" w:type="dxa"/>
            <w:noWrap w:val="0"/>
            <w:vAlign w:val="center"/>
          </w:tcPr>
          <w:p>
            <w:pPr>
              <w:jc w:val="center"/>
              <w:rPr>
                <w:color w:val="auto"/>
              </w:rPr>
            </w:pPr>
            <w:r>
              <w:rPr>
                <w:rFonts w:hint="eastAsia"/>
                <w:color w:val="auto"/>
              </w:rPr>
              <w:t>4</w:t>
            </w:r>
          </w:p>
        </w:tc>
        <w:tc>
          <w:tcPr>
            <w:tcW w:w="3469" w:type="dxa"/>
            <w:noWrap w:val="0"/>
            <w:vAlign w:val="center"/>
          </w:tcPr>
          <w:p>
            <w:pPr>
              <w:jc w:val="center"/>
              <w:rPr>
                <w:color w:val="auto"/>
              </w:rPr>
            </w:pPr>
          </w:p>
        </w:tc>
        <w:tc>
          <w:tcPr>
            <w:tcW w:w="1414" w:type="dxa"/>
            <w:noWrap w:val="0"/>
            <w:vAlign w:val="center"/>
          </w:tcPr>
          <w:p>
            <w:pPr>
              <w:jc w:val="center"/>
              <w:rPr>
                <w:color w:val="auto"/>
              </w:rPr>
            </w:pPr>
          </w:p>
        </w:tc>
        <w:tc>
          <w:tcPr>
            <w:tcW w:w="2273"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717" w:type="dxa"/>
            <w:gridSpan w:val="5"/>
            <w:noWrap w:val="0"/>
            <w:vAlign w:val="center"/>
          </w:tcPr>
          <w:p>
            <w:pPr>
              <w:jc w:val="left"/>
              <w:rPr>
                <w:color w:val="auto"/>
              </w:rPr>
            </w:pPr>
            <w:r>
              <w:rPr>
                <w:rFonts w:hint="eastAsia"/>
                <w:color w:val="auto"/>
                <w:lang w:val="en-US" w:eastAsia="zh-CN"/>
              </w:rPr>
              <w:t>评分</w:t>
            </w:r>
            <w:r>
              <w:rPr>
                <w:rFonts w:hint="eastAsia"/>
                <w:color w:val="auto"/>
              </w:rPr>
              <w:t>委员会全体成员签字/日期：</w:t>
            </w:r>
          </w:p>
        </w:tc>
      </w:tr>
    </w:tbl>
    <w:p>
      <w:pPr>
        <w:spacing w:beforeLines="50"/>
        <w:rPr>
          <w:rFonts w:ascii="方正楷体_GBK" w:eastAsia="方正楷体_GBK"/>
          <w:color w:val="auto"/>
        </w:rPr>
      </w:pPr>
      <w:r>
        <w:rPr>
          <w:rFonts w:hint="eastAsia" w:ascii="方正楷体_GBK" w:eastAsia="方正楷体_GBK"/>
          <w:color w:val="auto"/>
        </w:rPr>
        <w:t>备注：本表中投标人按评分结果得分由高到低排序。</w:t>
      </w:r>
      <w:bookmarkStart w:id="138" w:name="_Toc403058474"/>
      <w:bookmarkStart w:id="139" w:name="_Toc403058645"/>
      <w:bookmarkStart w:id="140" w:name="_Toc88569617"/>
      <w:r>
        <w:rPr>
          <w:rFonts w:eastAsia="黑体"/>
          <w:color w:val="auto"/>
        </w:rPr>
        <w:br w:type="page"/>
      </w:r>
    </w:p>
    <w:p>
      <w:pPr>
        <w:rPr>
          <w:rFonts w:eastAsia="黑体"/>
          <w:b/>
          <w:color w:val="auto"/>
        </w:rPr>
      </w:pPr>
      <w:r>
        <w:rPr>
          <w:rFonts w:hint="eastAsia" w:eastAsia="黑体"/>
          <w:b/>
          <w:color w:val="auto"/>
        </w:rPr>
        <w:t>附表</w:t>
      </w:r>
      <w:r>
        <w:rPr>
          <w:rFonts w:hint="eastAsia" w:eastAsia="黑体"/>
          <w:b/>
          <w:color w:val="auto"/>
          <w:lang w:val="en-US" w:eastAsia="zh-CN"/>
        </w:rPr>
        <w:t>4</w:t>
      </w:r>
      <w:r>
        <w:rPr>
          <w:rFonts w:hint="eastAsia" w:eastAsia="黑体"/>
          <w:b/>
          <w:color w:val="auto"/>
        </w:rPr>
        <w:t>：入围供应商名单</w:t>
      </w:r>
    </w:p>
    <w:p>
      <w:pPr>
        <w:spacing w:beforeLines="50"/>
        <w:jc w:val="center"/>
        <w:rPr>
          <w:rFonts w:eastAsia="黑体"/>
          <w:color w:val="auto"/>
          <w:sz w:val="24"/>
          <w:szCs w:val="24"/>
        </w:rPr>
      </w:pPr>
      <w:r>
        <w:rPr>
          <w:rFonts w:hint="eastAsia" w:eastAsia="黑体"/>
          <w:color w:val="auto"/>
          <w:sz w:val="24"/>
          <w:szCs w:val="24"/>
        </w:rPr>
        <w:t>入围供应商名单</w:t>
      </w:r>
    </w:p>
    <w:bookmarkEnd w:id="138"/>
    <w:bookmarkEnd w:id="139"/>
    <w:bookmarkEnd w:id="140"/>
    <w:p>
      <w:pPr>
        <w:spacing w:beforeLines="50"/>
        <w:rPr>
          <w:color w:val="auto"/>
          <w:u w:val="single"/>
        </w:rPr>
      </w:pPr>
      <w:r>
        <w:rPr>
          <w:rFonts w:hint="eastAsia"/>
          <w:color w:val="auto"/>
        </w:rPr>
        <w:t>项目名称：</w:t>
      </w:r>
      <w:r>
        <w:rPr>
          <w:rFonts w:hint="eastAsia"/>
          <w:color w:val="auto"/>
          <w:u w:val="single"/>
        </w:rPr>
        <w:t xml:space="preserve">                 </w:t>
      </w:r>
      <w:r>
        <w:rPr>
          <w:rFonts w:hint="eastAsia"/>
          <w:color w:val="auto"/>
          <w:szCs w:val="21"/>
        </w:rPr>
        <w:t xml:space="preserve">  </w:t>
      </w:r>
      <w:r>
        <w:rPr>
          <w:color w:val="auto"/>
          <w:szCs w:val="21"/>
        </w:rPr>
        <w:t xml:space="preserve">                               </w:t>
      </w:r>
    </w:p>
    <w:tbl>
      <w:tblPr>
        <w:tblStyle w:val="4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07"/>
        <w:gridCol w:w="3855"/>
        <w:gridCol w:w="1770"/>
        <w:gridCol w:w="1710"/>
        <w:gridCol w:w="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r>
              <w:rPr>
                <w:rFonts w:hint="eastAsia"/>
                <w:color w:val="auto"/>
              </w:rPr>
              <w:t>序号</w:t>
            </w:r>
          </w:p>
        </w:tc>
        <w:tc>
          <w:tcPr>
            <w:tcW w:w="3855" w:type="dxa"/>
            <w:noWrap w:val="0"/>
            <w:vAlign w:val="center"/>
          </w:tcPr>
          <w:p>
            <w:pPr>
              <w:jc w:val="center"/>
              <w:rPr>
                <w:color w:val="auto"/>
              </w:rPr>
            </w:pPr>
            <w:r>
              <w:rPr>
                <w:rFonts w:hint="eastAsia"/>
                <w:color w:val="auto"/>
              </w:rPr>
              <w:t>投标人名称</w:t>
            </w:r>
          </w:p>
        </w:tc>
        <w:tc>
          <w:tcPr>
            <w:tcW w:w="1770" w:type="dxa"/>
            <w:noWrap w:val="0"/>
            <w:vAlign w:val="center"/>
          </w:tcPr>
          <w:p>
            <w:pPr>
              <w:jc w:val="center"/>
              <w:rPr>
                <w:color w:val="auto"/>
              </w:rPr>
            </w:pPr>
            <w:r>
              <w:rPr>
                <w:rFonts w:hint="eastAsia"/>
                <w:color w:val="auto"/>
              </w:rPr>
              <w:t>评分结果</w:t>
            </w:r>
          </w:p>
        </w:tc>
        <w:tc>
          <w:tcPr>
            <w:tcW w:w="1710" w:type="dxa"/>
            <w:noWrap w:val="0"/>
            <w:vAlign w:val="center"/>
          </w:tcPr>
          <w:p>
            <w:pPr>
              <w:jc w:val="center"/>
              <w:rPr>
                <w:color w:val="auto"/>
              </w:rPr>
            </w:pPr>
            <w:r>
              <w:rPr>
                <w:rFonts w:hint="eastAsia"/>
                <w:color w:val="auto"/>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1" w:type="dxa"/>
          <w:trHeight w:val="624" w:hRule="atLeast"/>
          <w:jc w:val="center"/>
        </w:trPr>
        <w:tc>
          <w:tcPr>
            <w:tcW w:w="1607" w:type="dxa"/>
            <w:noWrap w:val="0"/>
            <w:vAlign w:val="center"/>
          </w:tcPr>
          <w:p>
            <w:pPr>
              <w:jc w:val="center"/>
              <w:rPr>
                <w:color w:val="auto"/>
              </w:rPr>
            </w:pPr>
          </w:p>
        </w:tc>
        <w:tc>
          <w:tcPr>
            <w:tcW w:w="3855" w:type="dxa"/>
            <w:noWrap w:val="0"/>
            <w:vAlign w:val="center"/>
          </w:tcPr>
          <w:p>
            <w:pPr>
              <w:jc w:val="center"/>
              <w:rPr>
                <w:color w:val="auto"/>
              </w:rPr>
            </w:pPr>
          </w:p>
        </w:tc>
        <w:tc>
          <w:tcPr>
            <w:tcW w:w="1770" w:type="dxa"/>
            <w:noWrap w:val="0"/>
            <w:vAlign w:val="center"/>
          </w:tcPr>
          <w:p>
            <w:pPr>
              <w:jc w:val="center"/>
              <w:rPr>
                <w:color w:val="auto"/>
              </w:rPr>
            </w:pPr>
          </w:p>
        </w:tc>
        <w:tc>
          <w:tcPr>
            <w:tcW w:w="1710" w:type="dxa"/>
            <w:noWrap w:val="0"/>
            <w:vAlign w:val="center"/>
          </w:tcPr>
          <w:p>
            <w:pPr>
              <w:jc w:val="center"/>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003" w:type="dxa"/>
            <w:gridSpan w:val="5"/>
            <w:noWrap w:val="0"/>
            <w:vAlign w:val="center"/>
          </w:tcPr>
          <w:p>
            <w:pPr>
              <w:jc w:val="left"/>
              <w:rPr>
                <w:rFonts w:eastAsia="黑体"/>
                <w:color w:val="auto"/>
              </w:rPr>
            </w:pPr>
            <w:r>
              <w:rPr>
                <w:rFonts w:hint="eastAsia" w:eastAsia="黑体"/>
                <w:color w:val="auto"/>
                <w:lang w:val="en-US" w:eastAsia="zh-CN"/>
              </w:rPr>
              <w:t>评分</w:t>
            </w:r>
            <w:r>
              <w:rPr>
                <w:rFonts w:hint="eastAsia" w:eastAsia="黑体"/>
                <w:color w:val="auto"/>
              </w:rPr>
              <w:t>委员会全体成员签字/日期：</w:t>
            </w:r>
          </w:p>
        </w:tc>
      </w:tr>
    </w:tbl>
    <w:p>
      <w:pPr>
        <w:spacing w:beforeLines="50"/>
        <w:rPr>
          <w:rFonts w:ascii="方正楷体_GBK" w:eastAsia="方正楷体_GBK"/>
          <w:color w:val="auto"/>
        </w:rPr>
      </w:pPr>
      <w:r>
        <w:rPr>
          <w:rFonts w:hint="eastAsia" w:ascii="方正楷体_GBK" w:eastAsia="方正楷体_GBK"/>
          <w:color w:val="auto"/>
        </w:rPr>
        <w:t>备注：本表中投标人按评分结果的得分由高到低排序。</w:t>
      </w:r>
    </w:p>
    <w:p>
      <w:pPr>
        <w:spacing w:beforeLines="50"/>
        <w:rPr>
          <w:rFonts w:ascii="方正楷体_GBK" w:eastAsia="方正楷体_GBK"/>
          <w:color w:val="auto"/>
        </w:rPr>
      </w:pPr>
    </w:p>
    <w:p>
      <w:pPr>
        <w:spacing w:beforeLines="50"/>
        <w:rPr>
          <w:rFonts w:ascii="方正楷体_GBK" w:eastAsia="方正楷体_GBK"/>
          <w:color w:val="auto"/>
        </w:rPr>
      </w:pPr>
    </w:p>
    <w:p>
      <w:pPr>
        <w:spacing w:beforeLines="50"/>
        <w:rPr>
          <w:rFonts w:ascii="方正楷体_GBK" w:eastAsia="方正楷体_GBK"/>
          <w:color w:val="auto"/>
        </w:rPr>
      </w:pPr>
    </w:p>
    <w:p>
      <w:pPr>
        <w:spacing w:beforeLines="50"/>
        <w:rPr>
          <w:rFonts w:ascii="方正楷体_GBK" w:eastAsia="方正楷体_GBK"/>
          <w:color w:val="auto"/>
        </w:rPr>
      </w:pPr>
    </w:p>
    <w:p>
      <w:pPr>
        <w:spacing w:beforeLines="50"/>
        <w:rPr>
          <w:rFonts w:ascii="方正楷体_GBK" w:eastAsia="方正楷体_GBK"/>
          <w:color w:val="auto"/>
        </w:rPr>
      </w:pPr>
    </w:p>
    <w:p>
      <w:pPr>
        <w:spacing w:beforeLines="50"/>
        <w:rPr>
          <w:rFonts w:ascii="方正楷体_GBK" w:eastAsia="方正楷体_GBK"/>
          <w:color w:val="auto"/>
        </w:rPr>
      </w:pPr>
    </w:p>
    <w:p>
      <w:pPr>
        <w:spacing w:line="440" w:lineRule="exact"/>
        <w:rPr>
          <w:color w:val="auto"/>
          <w:szCs w:val="21"/>
        </w:rPr>
      </w:pPr>
      <w:r>
        <w:rPr>
          <w:color w:val="auto"/>
        </w:rPr>
        <w:br w:type="page"/>
      </w:r>
      <w:r>
        <w:rPr>
          <w:color w:val="auto"/>
          <w:szCs w:val="21"/>
        </w:rPr>
        <w:t xml:space="preserve">  </w:t>
      </w:r>
    </w:p>
    <w:p>
      <w:pPr>
        <w:spacing w:line="360" w:lineRule="auto"/>
        <w:ind w:firstLine="420" w:firstLineChars="200"/>
        <w:rPr>
          <w:color w:val="auto"/>
          <w:sz w:val="21"/>
          <w:szCs w:val="21"/>
        </w:rPr>
      </w:pPr>
    </w:p>
    <w:bookmarkEnd w:id="115"/>
    <w:bookmarkEnd w:id="116"/>
    <w:bookmarkEnd w:id="117"/>
    <w:bookmarkEnd w:id="118"/>
    <w:bookmarkEnd w:id="119"/>
    <w:bookmarkEnd w:id="120"/>
    <w:p>
      <w:pPr>
        <w:pStyle w:val="82"/>
        <w:numPr>
          <w:ilvl w:val="0"/>
          <w:numId w:val="0"/>
        </w:numPr>
        <w:spacing w:line="360" w:lineRule="auto"/>
        <w:jc w:val="center"/>
        <w:rPr>
          <w:rFonts w:ascii="黑体" w:hAnsi="宋体" w:eastAsia="黑体"/>
          <w:bCs w:val="0"/>
          <w:color w:val="auto"/>
          <w:sz w:val="30"/>
          <w:szCs w:val="30"/>
        </w:rPr>
      </w:pPr>
      <w:bookmarkStart w:id="141" w:name="_Toc140893567"/>
      <w:bookmarkStart w:id="142" w:name="_Toc109728343"/>
      <w:bookmarkStart w:id="143" w:name="_Toc109783392"/>
      <w:bookmarkStart w:id="144" w:name="_Toc108445548"/>
      <w:bookmarkStart w:id="145" w:name="_Toc108573343"/>
      <w:bookmarkStart w:id="146" w:name="_Toc108283235"/>
      <w:bookmarkStart w:id="147" w:name="_Toc108437116"/>
      <w:bookmarkStart w:id="148" w:name="_Toc117761427"/>
      <w:bookmarkStart w:id="149" w:name="_Toc118046885"/>
      <w:r>
        <w:rPr>
          <w:rFonts w:hint="eastAsia" w:ascii="黑体" w:hAnsi="宋体" w:eastAsia="黑体"/>
          <w:b/>
          <w:bCs/>
          <w:color w:val="auto"/>
          <w:sz w:val="30"/>
          <w:szCs w:val="30"/>
        </w:rPr>
        <w:t xml:space="preserve">第五部分 </w:t>
      </w:r>
      <w:r>
        <w:rPr>
          <w:rFonts w:ascii="黑体" w:hAnsi="宋体" w:eastAsia="黑体"/>
          <w:b/>
          <w:bCs/>
          <w:color w:val="auto"/>
          <w:sz w:val="30"/>
          <w:szCs w:val="30"/>
        </w:rPr>
        <w:t xml:space="preserve"> </w:t>
      </w:r>
      <w:r>
        <w:rPr>
          <w:rFonts w:hint="eastAsia" w:ascii="黑体" w:hAnsi="宋体" w:eastAsia="黑体"/>
          <w:b/>
          <w:bCs/>
          <w:color w:val="auto"/>
          <w:sz w:val="30"/>
          <w:szCs w:val="30"/>
        </w:rPr>
        <w:t>合同</w:t>
      </w:r>
      <w:bookmarkEnd w:id="141"/>
      <w:bookmarkEnd w:id="142"/>
      <w:bookmarkEnd w:id="143"/>
      <w:bookmarkEnd w:id="144"/>
      <w:bookmarkEnd w:id="145"/>
      <w:bookmarkEnd w:id="146"/>
      <w:bookmarkEnd w:id="147"/>
      <w:r>
        <w:rPr>
          <w:rFonts w:hint="eastAsia" w:ascii="黑体" w:hAnsi="宋体" w:eastAsia="黑体"/>
          <w:b/>
          <w:bCs/>
          <w:color w:val="auto"/>
          <w:sz w:val="30"/>
          <w:szCs w:val="30"/>
        </w:rPr>
        <w:t>样本</w:t>
      </w:r>
      <w:r>
        <w:rPr>
          <w:rFonts w:hint="eastAsia" w:ascii="黑体" w:hAnsi="宋体" w:eastAsia="黑体"/>
          <w:color w:val="auto"/>
          <w:sz w:val="30"/>
          <w:szCs w:val="30"/>
        </w:rPr>
        <w:t>（仅供参考，以最终签订合同为准）</w:t>
      </w:r>
      <w:bookmarkEnd w:id="148"/>
      <w:bookmarkEnd w:id="149"/>
    </w:p>
    <w:p>
      <w:pPr>
        <w:spacing w:line="360" w:lineRule="auto"/>
        <w:jc w:val="center"/>
        <w:rPr>
          <w:rFonts w:hint="eastAsia" w:ascii="黑体" w:hAnsi="宋体" w:eastAsia="黑体"/>
          <w:bCs/>
          <w:color w:val="auto"/>
          <w:sz w:val="30"/>
          <w:szCs w:val="30"/>
          <w:lang w:val="en-US" w:eastAsia="zh-CN"/>
        </w:rPr>
      </w:pPr>
    </w:p>
    <w:p>
      <w:pPr>
        <w:spacing w:line="360" w:lineRule="auto"/>
        <w:jc w:val="center"/>
        <w:rPr>
          <w:rFonts w:ascii="黑体" w:hAnsi="宋体" w:eastAsia="黑体"/>
          <w:bCs/>
          <w:color w:val="auto"/>
          <w:sz w:val="30"/>
          <w:szCs w:val="30"/>
        </w:rPr>
      </w:pPr>
      <w:r>
        <w:rPr>
          <w:rFonts w:hint="eastAsia" w:ascii="黑体" w:hAnsi="宋体" w:eastAsia="黑体"/>
          <w:bCs/>
          <w:color w:val="auto"/>
          <w:sz w:val="30"/>
          <w:szCs w:val="30"/>
          <w:lang w:val="en-US" w:eastAsia="zh-CN"/>
        </w:rPr>
        <w:t>经济日报</w:t>
      </w:r>
      <w:r>
        <w:rPr>
          <w:rFonts w:hint="eastAsia" w:ascii="黑体" w:hAnsi="宋体" w:eastAsia="黑体"/>
          <w:bCs/>
          <w:color w:val="auto"/>
          <w:sz w:val="30"/>
          <w:szCs w:val="30"/>
        </w:rPr>
        <w:t>出版社有限</w:t>
      </w:r>
      <w:r>
        <w:rPr>
          <w:rFonts w:hint="eastAsia" w:ascii="黑体" w:hAnsi="宋体" w:eastAsia="黑体"/>
          <w:bCs/>
          <w:color w:val="auto"/>
          <w:sz w:val="30"/>
          <w:szCs w:val="30"/>
          <w:lang w:val="en-US" w:eastAsia="zh-CN"/>
        </w:rPr>
        <w:t>责任</w:t>
      </w:r>
      <w:r>
        <w:rPr>
          <w:rFonts w:hint="eastAsia" w:ascii="黑体" w:hAnsi="宋体" w:eastAsia="黑体"/>
          <w:bCs/>
          <w:color w:val="auto"/>
          <w:sz w:val="30"/>
          <w:szCs w:val="30"/>
        </w:rPr>
        <w:t>公司排版供应商入围合同</w:t>
      </w:r>
    </w:p>
    <w:p>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 xml:space="preserve">   </w:t>
      </w:r>
    </w:p>
    <w:p>
      <w:pPr>
        <w:spacing w:line="360" w:lineRule="auto"/>
        <w:rPr>
          <w:rFonts w:ascii="黑体" w:hAnsi="宋体" w:eastAsia="黑体"/>
          <w:color w:val="auto"/>
          <w:szCs w:val="21"/>
        </w:rPr>
      </w:pPr>
      <w:r>
        <w:rPr>
          <w:rFonts w:hint="eastAsia" w:ascii="黑体" w:hAnsi="宋体" w:eastAsia="黑体"/>
          <w:color w:val="auto"/>
          <w:szCs w:val="21"/>
        </w:rPr>
        <w:t>甲方：</w:t>
      </w:r>
      <w:r>
        <w:rPr>
          <w:rFonts w:hint="eastAsia" w:ascii="黑体" w:hAnsi="宋体" w:eastAsia="黑体"/>
          <w:color w:val="auto"/>
          <w:szCs w:val="21"/>
          <w:lang w:val="en-US" w:eastAsia="zh-CN"/>
        </w:rPr>
        <w:t>经济日报</w:t>
      </w:r>
      <w:r>
        <w:rPr>
          <w:rFonts w:hint="eastAsia" w:ascii="黑体" w:hAnsi="宋体" w:eastAsia="黑体"/>
          <w:color w:val="auto"/>
          <w:szCs w:val="21"/>
        </w:rPr>
        <w:t>出版社有限</w:t>
      </w:r>
      <w:r>
        <w:rPr>
          <w:rFonts w:hint="eastAsia" w:ascii="黑体" w:hAnsi="宋体" w:eastAsia="黑体"/>
          <w:color w:val="auto"/>
          <w:szCs w:val="21"/>
          <w:lang w:val="en-US" w:eastAsia="zh-CN"/>
        </w:rPr>
        <w:t>责任</w:t>
      </w:r>
      <w:r>
        <w:rPr>
          <w:rFonts w:hint="eastAsia" w:ascii="黑体" w:hAnsi="宋体" w:eastAsia="黑体"/>
          <w:color w:val="auto"/>
          <w:szCs w:val="21"/>
        </w:rPr>
        <w:t>公司</w:t>
      </w:r>
      <w:r>
        <w:rPr>
          <w:rFonts w:hint="eastAsia" w:ascii="黑体" w:hAnsi="宋体" w:eastAsia="黑体"/>
          <w:color w:val="auto"/>
          <w:szCs w:val="21"/>
        </w:rPr>
        <w:tab/>
      </w:r>
      <w:r>
        <w:rPr>
          <w:rFonts w:hint="eastAsia" w:ascii="黑体" w:hAnsi="宋体" w:eastAsia="黑体"/>
          <w:color w:val="auto"/>
          <w:szCs w:val="21"/>
        </w:rPr>
        <w:tab/>
      </w:r>
      <w:r>
        <w:rPr>
          <w:rFonts w:hint="eastAsia" w:ascii="黑体" w:hAnsi="宋体" w:eastAsia="黑体"/>
          <w:color w:val="auto"/>
          <w:szCs w:val="21"/>
        </w:rPr>
        <w:tab/>
      </w:r>
      <w:r>
        <w:rPr>
          <w:rFonts w:hint="eastAsia" w:ascii="黑体" w:hAnsi="宋体" w:eastAsia="黑体"/>
          <w:color w:val="auto"/>
          <w:szCs w:val="21"/>
        </w:rPr>
        <w:t>乙方：</w:t>
      </w:r>
    </w:p>
    <w:p>
      <w:pPr>
        <w:spacing w:line="360" w:lineRule="auto"/>
        <w:rPr>
          <w:rFonts w:ascii="黑体" w:hAnsi="宋体" w:eastAsia="黑体"/>
          <w:color w:val="auto"/>
          <w:szCs w:val="21"/>
        </w:rPr>
      </w:pPr>
      <w:r>
        <w:rPr>
          <w:rFonts w:hint="eastAsia" w:ascii="黑体" w:hAnsi="宋体" w:eastAsia="黑体"/>
          <w:color w:val="auto"/>
          <w:szCs w:val="21"/>
        </w:rPr>
        <w:t>地址：北京市</w:t>
      </w:r>
      <w:r>
        <w:rPr>
          <w:rFonts w:hint="eastAsia" w:ascii="黑体" w:hAnsi="宋体" w:eastAsia="黑体"/>
          <w:color w:val="auto"/>
          <w:szCs w:val="21"/>
          <w:lang w:val="en-US" w:eastAsia="zh-CN"/>
        </w:rPr>
        <w:t>西城</w:t>
      </w:r>
      <w:r>
        <w:rPr>
          <w:rFonts w:hint="eastAsia" w:ascii="黑体" w:hAnsi="宋体" w:eastAsia="黑体"/>
          <w:color w:val="auto"/>
          <w:szCs w:val="21"/>
        </w:rPr>
        <w:t>区</w:t>
      </w:r>
      <w:r>
        <w:rPr>
          <w:rFonts w:hint="eastAsia" w:ascii="黑体" w:hAnsi="宋体" w:eastAsia="黑体"/>
          <w:color w:val="auto"/>
          <w:szCs w:val="21"/>
          <w:lang w:val="en-US" w:eastAsia="zh-CN"/>
        </w:rPr>
        <w:t>白纸坊东</w:t>
      </w:r>
      <w:r>
        <w:rPr>
          <w:rFonts w:hint="eastAsia" w:ascii="黑体" w:hAnsi="宋体" w:eastAsia="黑体"/>
          <w:color w:val="auto"/>
          <w:szCs w:val="21"/>
        </w:rPr>
        <w:t>街</w:t>
      </w:r>
      <w:r>
        <w:rPr>
          <w:rFonts w:hint="eastAsia" w:ascii="黑体" w:hAnsi="宋体" w:eastAsia="黑体"/>
          <w:color w:val="auto"/>
          <w:szCs w:val="21"/>
          <w:lang w:val="en-US" w:eastAsia="zh-CN"/>
        </w:rPr>
        <w:t>2</w:t>
      </w:r>
      <w:r>
        <w:rPr>
          <w:rFonts w:hint="eastAsia" w:ascii="黑体" w:hAnsi="宋体" w:eastAsia="黑体"/>
          <w:color w:val="auto"/>
          <w:szCs w:val="21"/>
        </w:rPr>
        <w:t>号</w:t>
      </w:r>
      <w:r>
        <w:rPr>
          <w:rFonts w:hint="eastAsia" w:ascii="黑体" w:hAnsi="宋体" w:eastAsia="黑体"/>
          <w:color w:val="auto"/>
          <w:szCs w:val="21"/>
          <w:lang w:val="en-US" w:eastAsia="zh-CN"/>
        </w:rPr>
        <w:t xml:space="preserve">          </w:t>
      </w:r>
      <w:r>
        <w:rPr>
          <w:rFonts w:hint="eastAsia" w:ascii="黑体" w:hAnsi="宋体" w:eastAsia="黑体"/>
          <w:color w:val="auto"/>
          <w:szCs w:val="21"/>
        </w:rPr>
        <w:t>地址：</w:t>
      </w:r>
    </w:p>
    <w:p>
      <w:pPr>
        <w:spacing w:line="360" w:lineRule="auto"/>
        <w:rPr>
          <w:rFonts w:ascii="黑体" w:hAnsi="宋体" w:eastAsia="黑体"/>
          <w:color w:val="auto"/>
          <w:szCs w:val="21"/>
        </w:rPr>
      </w:pPr>
      <w:r>
        <w:rPr>
          <w:rFonts w:hint="eastAsia" w:ascii="黑体" w:hAnsi="宋体" w:eastAsia="黑体"/>
          <w:color w:val="auto"/>
          <w:szCs w:val="21"/>
          <w:lang w:val="en-US" w:eastAsia="zh-CN"/>
        </w:rPr>
        <w:t xml:space="preserve">法人代表：                                法人代表：   </w:t>
      </w:r>
      <w:r>
        <w:rPr>
          <w:rFonts w:hint="eastAsia" w:ascii="黑体" w:hAnsi="宋体" w:eastAsia="黑体"/>
          <w:color w:val="auto"/>
          <w:szCs w:val="21"/>
        </w:rPr>
        <w:tab/>
      </w:r>
      <w:r>
        <w:rPr>
          <w:rFonts w:hint="eastAsia" w:ascii="黑体" w:hAnsi="宋体" w:eastAsia="黑体"/>
          <w:color w:val="auto"/>
          <w:szCs w:val="21"/>
        </w:rPr>
        <w:tab/>
      </w:r>
      <w:r>
        <w:rPr>
          <w:rFonts w:hint="eastAsia" w:ascii="黑体" w:hAnsi="宋体" w:eastAsia="黑体"/>
          <w:color w:val="auto"/>
          <w:szCs w:val="21"/>
        </w:rPr>
        <w:tab/>
      </w:r>
    </w:p>
    <w:p>
      <w:pPr>
        <w:spacing w:line="360" w:lineRule="auto"/>
        <w:rPr>
          <w:rFonts w:ascii="黑体" w:hAnsi="宋体" w:eastAsia="黑体"/>
          <w:color w:val="auto"/>
          <w:szCs w:val="21"/>
        </w:rPr>
      </w:pPr>
      <w:r>
        <w:rPr>
          <w:rFonts w:hint="eastAsia" w:ascii="黑体" w:hAnsi="宋体" w:eastAsia="黑体"/>
          <w:color w:val="auto"/>
          <w:szCs w:val="21"/>
        </w:rPr>
        <w:t>电话：</w:t>
      </w:r>
      <w:r>
        <w:rPr>
          <w:rFonts w:hint="eastAsia" w:ascii="黑体" w:hAnsi="宋体" w:eastAsia="黑体"/>
          <w:color w:val="auto"/>
          <w:szCs w:val="21"/>
        </w:rPr>
        <w:tab/>
      </w:r>
      <w:r>
        <w:rPr>
          <w:rFonts w:hint="eastAsia" w:ascii="黑体" w:hAnsi="宋体" w:eastAsia="黑体"/>
          <w:color w:val="auto"/>
          <w:szCs w:val="21"/>
        </w:rPr>
        <w:tab/>
      </w:r>
      <w:r>
        <w:rPr>
          <w:rFonts w:hint="eastAsia" w:ascii="黑体" w:hAnsi="宋体" w:eastAsia="黑体"/>
          <w:color w:val="auto"/>
          <w:szCs w:val="21"/>
        </w:rPr>
        <w:tab/>
      </w:r>
      <w:r>
        <w:rPr>
          <w:rFonts w:hint="eastAsia" w:ascii="黑体" w:hAnsi="宋体" w:eastAsia="黑体"/>
          <w:color w:val="auto"/>
          <w:szCs w:val="21"/>
        </w:rPr>
        <w:tab/>
      </w:r>
      <w:r>
        <w:rPr>
          <w:rFonts w:ascii="黑体" w:hAnsi="宋体" w:eastAsia="黑体"/>
          <w:color w:val="auto"/>
          <w:szCs w:val="21"/>
        </w:rPr>
        <w:t xml:space="preserve">    </w:t>
      </w:r>
      <w:r>
        <w:rPr>
          <w:rFonts w:hint="eastAsia" w:ascii="黑体" w:hAnsi="宋体" w:eastAsia="黑体"/>
          <w:color w:val="auto"/>
          <w:szCs w:val="21"/>
          <w:lang w:val="en-US" w:eastAsia="zh-CN"/>
        </w:rPr>
        <w:t xml:space="preserve">                    </w:t>
      </w:r>
      <w:r>
        <w:rPr>
          <w:rFonts w:hint="eastAsia" w:ascii="黑体" w:hAnsi="宋体" w:eastAsia="黑体"/>
          <w:color w:val="auto"/>
          <w:szCs w:val="21"/>
        </w:rPr>
        <w:t>电话：</w:t>
      </w:r>
    </w:p>
    <w:p>
      <w:pPr>
        <w:spacing w:line="360" w:lineRule="auto"/>
        <w:ind w:firstLine="1027" w:firstLineChars="428"/>
        <w:rPr>
          <w:rFonts w:ascii="宋体" w:hAnsi="宋体"/>
          <w:color w:val="auto"/>
          <w:szCs w:val="21"/>
        </w:rPr>
      </w:pPr>
    </w:p>
    <w:p>
      <w:pPr>
        <w:spacing w:line="360" w:lineRule="auto"/>
        <w:ind w:firstLine="480" w:firstLineChars="200"/>
        <w:rPr>
          <w:rFonts w:ascii="宋体" w:hAnsi="宋体"/>
          <w:color w:val="auto"/>
          <w:szCs w:val="24"/>
        </w:rPr>
      </w:pPr>
      <w:r>
        <w:rPr>
          <w:rFonts w:ascii="宋体" w:hAnsi="宋体"/>
          <w:color w:val="auto"/>
          <w:szCs w:val="24"/>
        </w:rPr>
        <w:t>根据《中华人民共和国民法典》《中华人民共和国招标投标法》及相关法律法规的规定，按照“</w:t>
      </w:r>
      <w:r>
        <w:rPr>
          <w:rFonts w:hint="eastAsia" w:ascii="宋体" w:hAnsi="宋体"/>
          <w:color w:val="auto"/>
          <w:szCs w:val="24"/>
          <w:lang w:val="en-US" w:eastAsia="zh-CN"/>
        </w:rPr>
        <w:t>经济日报</w:t>
      </w:r>
      <w:r>
        <w:rPr>
          <w:rFonts w:hint="eastAsia" w:ascii="宋体" w:hAnsi="宋体"/>
          <w:color w:val="auto"/>
          <w:szCs w:val="24"/>
        </w:rPr>
        <w:t>出版社有限</w:t>
      </w:r>
      <w:r>
        <w:rPr>
          <w:rFonts w:hint="eastAsia" w:ascii="宋体" w:hAnsi="宋体"/>
          <w:color w:val="auto"/>
          <w:szCs w:val="24"/>
          <w:lang w:val="en-US" w:eastAsia="zh-CN"/>
        </w:rPr>
        <w:t>责任</w:t>
      </w:r>
      <w:r>
        <w:rPr>
          <w:rFonts w:hint="eastAsia" w:ascii="宋体" w:hAnsi="宋体"/>
          <w:color w:val="auto"/>
          <w:szCs w:val="24"/>
        </w:rPr>
        <w:t>公司排版供应商</w:t>
      </w:r>
      <w:r>
        <w:rPr>
          <w:rFonts w:ascii="宋体" w:hAnsi="宋体"/>
          <w:color w:val="auto"/>
          <w:szCs w:val="24"/>
        </w:rPr>
        <w:t>入围</w:t>
      </w:r>
      <w:r>
        <w:rPr>
          <w:rFonts w:hint="eastAsia" w:ascii="宋体" w:hAnsi="宋体"/>
          <w:color w:val="auto"/>
          <w:szCs w:val="24"/>
        </w:rPr>
        <w:t>招标</w:t>
      </w:r>
      <w:r>
        <w:rPr>
          <w:rFonts w:ascii="宋体" w:hAnsi="宋体"/>
          <w:color w:val="auto"/>
          <w:szCs w:val="24"/>
        </w:rPr>
        <w:t>项目”</w:t>
      </w:r>
      <w:r>
        <w:rPr>
          <w:rFonts w:hint="eastAsia" w:ascii="宋体" w:hAnsi="宋体"/>
          <w:color w:val="auto"/>
          <w:szCs w:val="24"/>
        </w:rPr>
        <w:t>（招标编号：</w:t>
      </w:r>
      <w:r>
        <w:rPr>
          <w:rFonts w:ascii="宋体" w:hAnsi="宋体"/>
          <w:color w:val="auto"/>
          <w:szCs w:val="24"/>
          <w:u w:val="single"/>
        </w:rPr>
        <w:t xml:space="preserve">             </w:t>
      </w:r>
      <w:r>
        <w:rPr>
          <w:rFonts w:hint="eastAsia" w:ascii="宋体" w:hAnsi="宋体"/>
          <w:color w:val="auto"/>
          <w:szCs w:val="24"/>
        </w:rPr>
        <w:t>）</w:t>
      </w:r>
      <w:r>
        <w:rPr>
          <w:rFonts w:ascii="宋体" w:hAnsi="宋体"/>
          <w:color w:val="auto"/>
          <w:szCs w:val="24"/>
        </w:rPr>
        <w:t>评审结果，</w:t>
      </w:r>
      <w:r>
        <w:rPr>
          <w:rFonts w:hint="eastAsia" w:ascii="宋体" w:hAnsi="宋体"/>
          <w:color w:val="auto"/>
          <w:szCs w:val="24"/>
        </w:rPr>
        <w:t>就乙方入围甲方排版供应商事宜，签订本合同。</w:t>
      </w:r>
    </w:p>
    <w:p>
      <w:pPr>
        <w:spacing w:line="360" w:lineRule="auto"/>
        <w:ind w:firstLine="480" w:firstLineChars="200"/>
        <w:rPr>
          <w:rFonts w:ascii="宋体" w:hAnsi="宋体" w:eastAsia="宋体"/>
          <w:color w:val="auto"/>
          <w:szCs w:val="24"/>
        </w:rPr>
      </w:pPr>
      <w:r>
        <w:rPr>
          <w:rFonts w:hint="eastAsia" w:ascii="黑体" w:hAnsi="宋体" w:eastAsia="黑体"/>
          <w:color w:val="auto"/>
          <w:szCs w:val="24"/>
        </w:rPr>
        <w:t>第一条</w:t>
      </w:r>
      <w:r>
        <w:rPr>
          <w:rFonts w:ascii="宋体" w:hAnsi="宋体"/>
          <w:color w:val="auto"/>
          <w:szCs w:val="24"/>
        </w:rPr>
        <w:t xml:space="preserve">   </w:t>
      </w:r>
      <w:r>
        <w:rPr>
          <w:rFonts w:hint="eastAsia" w:ascii="宋体" w:hAnsi="宋体" w:eastAsia="宋体"/>
          <w:color w:val="auto"/>
          <w:szCs w:val="24"/>
        </w:rPr>
        <w:t>经甲方招标，甲方确定乙方为甲方排版业务供应商，乙方同意按甲方要求向甲方提供排版服务。</w:t>
      </w:r>
      <w:r>
        <w:rPr>
          <w:rFonts w:ascii="宋体" w:hAnsi="宋体" w:eastAsia="宋体"/>
          <w:color w:val="auto"/>
          <w:szCs w:val="24"/>
        </w:rPr>
        <w:t xml:space="preserve"> </w:t>
      </w:r>
    </w:p>
    <w:p>
      <w:pPr>
        <w:spacing w:line="360" w:lineRule="auto"/>
        <w:ind w:firstLine="420"/>
        <w:rPr>
          <w:rFonts w:ascii="宋体" w:hAnsi="宋体"/>
          <w:color w:val="auto"/>
          <w:szCs w:val="24"/>
        </w:rPr>
      </w:pPr>
      <w:r>
        <w:rPr>
          <w:rFonts w:hint="eastAsia" w:ascii="宋体" w:hAnsi="宋体"/>
          <w:color w:val="auto"/>
          <w:szCs w:val="24"/>
        </w:rPr>
        <w:t>乙方的排版服务工作内容包括但不限于版式设计、录入、排版、出片、打样等。</w:t>
      </w:r>
    </w:p>
    <w:p>
      <w:pPr>
        <w:spacing w:line="360" w:lineRule="auto"/>
        <w:ind w:firstLine="480" w:firstLineChars="200"/>
        <w:rPr>
          <w:rFonts w:ascii="宋体" w:hAnsi="宋体"/>
          <w:color w:val="auto"/>
          <w:szCs w:val="24"/>
        </w:rPr>
      </w:pPr>
      <w:r>
        <w:rPr>
          <w:rFonts w:hint="eastAsia" w:ascii="宋体" w:hAnsi="宋体"/>
          <w:color w:val="auto"/>
          <w:szCs w:val="24"/>
        </w:rPr>
        <w:t>乙方仅为甲方排版业务的入围企业之一。本合同项下甲方对乙方的排版实际数量不予承诺，具体视甲方实际需求而定。</w:t>
      </w:r>
    </w:p>
    <w:p>
      <w:pPr>
        <w:spacing w:line="360" w:lineRule="auto"/>
        <w:ind w:firstLine="480" w:firstLineChars="200"/>
        <w:rPr>
          <w:rFonts w:ascii="宋体" w:hAnsi="宋体"/>
          <w:color w:val="auto"/>
          <w:szCs w:val="24"/>
        </w:rPr>
      </w:pPr>
      <w:r>
        <w:rPr>
          <w:rFonts w:hint="eastAsia" w:ascii="黑体" w:hAnsi="宋体" w:eastAsia="黑体"/>
          <w:color w:val="auto"/>
          <w:szCs w:val="24"/>
        </w:rPr>
        <w:t>第二条</w:t>
      </w:r>
      <w:r>
        <w:rPr>
          <w:rFonts w:ascii="宋体" w:hAnsi="宋体"/>
          <w:color w:val="auto"/>
          <w:szCs w:val="24"/>
        </w:rPr>
        <w:t xml:space="preserve">  甲方需乙方提供排版服务时，甲方需向乙方提供排版书刊的手写稿、打印稿或电子文件稿一份。甲方委托乙方排版的内容须符合国家有关出版管理的规定，违反有关规定的排版内容，乙方有权拒绝，因此引起的一切责任由甲方承担。</w:t>
      </w:r>
    </w:p>
    <w:p>
      <w:pPr>
        <w:spacing w:line="360" w:lineRule="auto"/>
        <w:ind w:firstLine="480" w:firstLineChars="200"/>
        <w:rPr>
          <w:rFonts w:ascii="宋体" w:hAnsi="宋体"/>
          <w:color w:val="auto"/>
          <w:szCs w:val="24"/>
        </w:rPr>
      </w:pPr>
      <w:r>
        <w:rPr>
          <w:rFonts w:hint="eastAsia" w:ascii="黑体" w:hAnsi="宋体" w:eastAsia="黑体"/>
          <w:color w:val="auto"/>
          <w:szCs w:val="24"/>
        </w:rPr>
        <w:t>第三条</w:t>
      </w:r>
      <w:r>
        <w:rPr>
          <w:rFonts w:ascii="宋体" w:hAnsi="宋体"/>
          <w:color w:val="auto"/>
          <w:szCs w:val="24"/>
        </w:rPr>
        <w:t xml:space="preserve">  甲方须以书面形式向乙方提供排版的各项标准要求，乙方须严格按照甲方的标准要求进行排版。如因乙方不按甲方标准要求排版而给甲方造成损失的，乙方负责赔偿甲方全部损失。</w:t>
      </w:r>
    </w:p>
    <w:p>
      <w:pPr>
        <w:spacing w:line="360" w:lineRule="auto"/>
        <w:ind w:firstLine="480" w:firstLineChars="200"/>
        <w:rPr>
          <w:rFonts w:ascii="宋体" w:hAnsi="宋体"/>
          <w:color w:val="auto"/>
          <w:szCs w:val="24"/>
        </w:rPr>
      </w:pPr>
      <w:r>
        <w:rPr>
          <w:rFonts w:hint="eastAsia" w:ascii="黑体" w:hAnsi="宋体" w:eastAsia="黑体"/>
          <w:color w:val="auto"/>
          <w:szCs w:val="24"/>
        </w:rPr>
        <w:t>第四条</w:t>
      </w:r>
      <w:r>
        <w:rPr>
          <w:rFonts w:ascii="宋体" w:hAnsi="宋体"/>
          <w:color w:val="auto"/>
          <w:szCs w:val="24"/>
        </w:rPr>
        <w:t xml:space="preserve">  </w:t>
      </w:r>
      <w:r>
        <w:rPr>
          <w:rFonts w:hint="eastAsia" w:ascii="黑体" w:hAnsi="宋体" w:eastAsia="黑体"/>
          <w:color w:val="auto"/>
          <w:szCs w:val="24"/>
        </w:rPr>
        <w:t>乙方承诺</w:t>
      </w:r>
    </w:p>
    <w:p>
      <w:pPr>
        <w:spacing w:line="360" w:lineRule="auto"/>
        <w:ind w:firstLine="480" w:firstLineChars="200"/>
        <w:rPr>
          <w:rFonts w:ascii="宋体" w:hAnsi="宋体"/>
          <w:color w:val="auto"/>
          <w:szCs w:val="24"/>
        </w:rPr>
      </w:pPr>
      <w:r>
        <w:rPr>
          <w:rFonts w:ascii="宋体" w:hAnsi="宋体"/>
          <w:color w:val="auto"/>
          <w:szCs w:val="24"/>
        </w:rPr>
        <w:t>1.乙方承诺在本合同项下提交给甲方的工作成果，包括但不限于乙方所使用的设备、计算机软件（包含但不限于字体、字库），所采用的文字、图形、图像、图片、设计方案、版式等内容不会侵犯任何第三方的任何权益。乙方违反前述承诺的，乙方承担全部法律责任，并赔偿由此给甲方造成的全部经济损失，该损失包括但不限于赔</w:t>
      </w:r>
      <w:r>
        <w:rPr>
          <w:rFonts w:hint="eastAsia" w:ascii="宋体" w:hAnsi="宋体"/>
          <w:color w:val="auto"/>
          <w:szCs w:val="24"/>
        </w:rPr>
        <w:t>偿金、律师费、诉讼</w:t>
      </w:r>
      <w:r>
        <w:rPr>
          <w:rFonts w:ascii="宋体" w:hAnsi="宋体"/>
          <w:color w:val="auto"/>
          <w:szCs w:val="24"/>
        </w:rPr>
        <w:t>/仲裁费。</w:t>
      </w:r>
    </w:p>
    <w:p>
      <w:pPr>
        <w:spacing w:line="360" w:lineRule="auto"/>
        <w:ind w:firstLine="480" w:firstLineChars="200"/>
        <w:rPr>
          <w:rFonts w:ascii="宋体" w:hAnsi="宋体"/>
          <w:color w:val="auto"/>
          <w:szCs w:val="24"/>
        </w:rPr>
      </w:pPr>
      <w:r>
        <w:rPr>
          <w:rFonts w:ascii="宋体" w:hAnsi="宋体"/>
          <w:color w:val="auto"/>
          <w:szCs w:val="24"/>
        </w:rPr>
        <w:t>2.本合同项下乙方应向甲方承担的法律责任不因本合同项下工作成果的完成、本合同的终止或解除</w:t>
      </w:r>
      <w:r>
        <w:rPr>
          <w:rFonts w:hint="eastAsia" w:ascii="宋体" w:hAnsi="宋体"/>
          <w:color w:val="auto"/>
          <w:szCs w:val="24"/>
        </w:rPr>
        <w:t>而</w:t>
      </w:r>
      <w:r>
        <w:rPr>
          <w:rFonts w:ascii="宋体" w:hAnsi="宋体"/>
          <w:color w:val="auto"/>
          <w:szCs w:val="24"/>
        </w:rPr>
        <w:t>终止或解除</w:t>
      </w:r>
      <w:r>
        <w:rPr>
          <w:rFonts w:hint="eastAsia" w:ascii="宋体" w:hAnsi="宋体"/>
          <w:color w:val="auto"/>
          <w:szCs w:val="24"/>
        </w:rPr>
        <w:t>，乙方仍应按本合同的约定向甲方承担法律责任</w:t>
      </w:r>
      <w:r>
        <w:rPr>
          <w:rFonts w:ascii="宋体" w:hAnsi="宋体"/>
          <w:color w:val="auto"/>
          <w:szCs w:val="24"/>
        </w:rPr>
        <w:t>。</w:t>
      </w:r>
    </w:p>
    <w:p>
      <w:pPr>
        <w:spacing w:line="360" w:lineRule="auto"/>
        <w:ind w:firstLine="480" w:firstLineChars="200"/>
        <w:rPr>
          <w:rFonts w:ascii="宋体" w:hAnsi="宋体"/>
          <w:color w:val="auto"/>
          <w:szCs w:val="24"/>
        </w:rPr>
      </w:pPr>
      <w:r>
        <w:rPr>
          <w:rFonts w:ascii="宋体" w:hAnsi="宋体"/>
          <w:color w:val="auto"/>
          <w:szCs w:val="24"/>
        </w:rPr>
        <w:t>3.本合同项下乙方向甲方提交的全部工作成果包括但不限于封面设计、版式设计等的知识产权包括但不限于著作权、版式设计权等归甲方所有，乙方不得将本合同项下的工作成果自行或许可或转让给第三人使用，也不得将本合同项下的工作成果用于为第三人提供任何工作或服务，否则，乙方承担全部法律责任，并赔偿由此给甲方造成的所有经济损失，包括但不限于赔偿金、律师费、诉讼/仲裁费。</w:t>
      </w:r>
    </w:p>
    <w:p>
      <w:pPr>
        <w:spacing w:line="360" w:lineRule="auto"/>
        <w:ind w:firstLine="480" w:firstLineChars="200"/>
        <w:rPr>
          <w:rFonts w:ascii="宋体" w:hAnsi="宋体"/>
          <w:color w:val="auto"/>
          <w:szCs w:val="24"/>
        </w:rPr>
      </w:pPr>
      <w:r>
        <w:rPr>
          <w:rFonts w:hint="eastAsia" w:ascii="黑体" w:hAnsi="宋体" w:eastAsia="黑体"/>
          <w:color w:val="auto"/>
          <w:szCs w:val="24"/>
        </w:rPr>
        <w:t>第五条</w:t>
      </w:r>
      <w:r>
        <w:rPr>
          <w:rFonts w:ascii="宋体" w:hAnsi="宋体"/>
          <w:color w:val="auto"/>
          <w:szCs w:val="24"/>
        </w:rPr>
        <w:t xml:space="preserve">  乙方在排版过程中发现版式、内容等有问题的，应及时通知甲方，在征得甲方书面同意后方可修改。</w:t>
      </w:r>
    </w:p>
    <w:p>
      <w:pPr>
        <w:spacing w:line="360" w:lineRule="auto"/>
        <w:ind w:firstLine="480" w:firstLineChars="200"/>
        <w:rPr>
          <w:rFonts w:ascii="宋体" w:hAnsi="宋体"/>
          <w:color w:val="auto"/>
          <w:szCs w:val="24"/>
        </w:rPr>
      </w:pPr>
      <w:r>
        <w:rPr>
          <w:rFonts w:hint="eastAsia" w:ascii="黑体" w:hAnsi="宋体" w:eastAsia="黑体"/>
          <w:color w:val="auto"/>
          <w:szCs w:val="24"/>
        </w:rPr>
        <w:t>第六条</w:t>
      </w:r>
      <w:r>
        <w:rPr>
          <w:rFonts w:ascii="宋体" w:hAnsi="宋体"/>
          <w:color w:val="auto"/>
          <w:szCs w:val="24"/>
        </w:rPr>
        <w:t xml:space="preserve">  乙方在排版过程中须保证质量，达到《</w:t>
      </w:r>
      <w:r>
        <w:rPr>
          <w:rFonts w:hint="eastAsia" w:ascii="宋体" w:hAnsi="宋体"/>
          <w:color w:val="auto"/>
          <w:szCs w:val="24"/>
          <w:lang w:val="en-US" w:eastAsia="zh-CN"/>
        </w:rPr>
        <w:t>经济日报</w:t>
      </w:r>
      <w:r>
        <w:rPr>
          <w:rFonts w:ascii="宋体" w:hAnsi="宋体"/>
          <w:color w:val="auto"/>
          <w:szCs w:val="24"/>
        </w:rPr>
        <w:t>出版社有限</w:t>
      </w:r>
      <w:r>
        <w:rPr>
          <w:rFonts w:hint="eastAsia" w:ascii="宋体" w:hAnsi="宋体"/>
          <w:color w:val="auto"/>
          <w:szCs w:val="24"/>
          <w:lang w:val="en-US" w:eastAsia="zh-CN"/>
        </w:rPr>
        <w:t>责任</w:t>
      </w:r>
      <w:r>
        <w:rPr>
          <w:rFonts w:ascii="宋体" w:hAnsi="宋体"/>
          <w:color w:val="auto"/>
          <w:szCs w:val="24"/>
        </w:rPr>
        <w:t>公司排版制作管理规范》规定的各项质量标准。如果未能达到质量标准，甲方有权拒收制成品，并按照《</w:t>
      </w:r>
      <w:r>
        <w:rPr>
          <w:rFonts w:hint="eastAsia" w:ascii="宋体" w:hAnsi="宋体"/>
          <w:color w:val="auto"/>
          <w:szCs w:val="24"/>
          <w:lang w:val="en-US" w:eastAsia="zh-CN"/>
        </w:rPr>
        <w:t>经济日报</w:t>
      </w:r>
      <w:r>
        <w:rPr>
          <w:rFonts w:ascii="宋体" w:hAnsi="宋体"/>
          <w:color w:val="auto"/>
          <w:szCs w:val="24"/>
        </w:rPr>
        <w:t>出版社有限</w:t>
      </w:r>
      <w:r>
        <w:rPr>
          <w:rFonts w:hint="eastAsia" w:ascii="宋体" w:hAnsi="宋体"/>
          <w:color w:val="auto"/>
          <w:szCs w:val="24"/>
          <w:lang w:val="en-US" w:eastAsia="zh-CN"/>
        </w:rPr>
        <w:t>责任</w:t>
      </w:r>
      <w:r>
        <w:rPr>
          <w:rFonts w:ascii="宋体" w:hAnsi="宋体"/>
          <w:color w:val="auto"/>
          <w:szCs w:val="24"/>
        </w:rPr>
        <w:t>公司图书排印装质量管理规定》的相关规定处理。</w:t>
      </w:r>
    </w:p>
    <w:p>
      <w:pPr>
        <w:spacing w:line="360" w:lineRule="auto"/>
        <w:ind w:firstLine="480" w:firstLineChars="200"/>
        <w:rPr>
          <w:rFonts w:ascii="宋体" w:hAnsi="宋体"/>
          <w:color w:val="auto"/>
          <w:szCs w:val="24"/>
        </w:rPr>
      </w:pPr>
      <w:r>
        <w:rPr>
          <w:rFonts w:hint="eastAsia" w:ascii="黑体" w:hAnsi="宋体" w:eastAsia="黑体"/>
          <w:color w:val="auto"/>
          <w:szCs w:val="24"/>
        </w:rPr>
        <w:t>第七条</w:t>
      </w:r>
      <w:r>
        <w:rPr>
          <w:rFonts w:ascii="宋体" w:hAnsi="宋体"/>
          <w:color w:val="auto"/>
          <w:szCs w:val="24"/>
        </w:rPr>
        <w:t xml:space="preserve">  乙方应在甲方规定的时间内完成承接的工作。否则，甲方有权按照《</w:t>
      </w:r>
      <w:r>
        <w:rPr>
          <w:rFonts w:hint="eastAsia" w:ascii="宋体" w:hAnsi="宋体"/>
          <w:color w:val="auto"/>
          <w:szCs w:val="24"/>
          <w:lang w:val="en-US" w:eastAsia="zh-CN"/>
        </w:rPr>
        <w:t>经济日报</w:t>
      </w:r>
      <w:r>
        <w:rPr>
          <w:rFonts w:ascii="宋体" w:hAnsi="宋体"/>
          <w:color w:val="auto"/>
          <w:szCs w:val="24"/>
        </w:rPr>
        <w:t>出版社有限</w:t>
      </w:r>
      <w:r>
        <w:rPr>
          <w:rFonts w:hint="eastAsia" w:ascii="宋体" w:hAnsi="宋体"/>
          <w:color w:val="auto"/>
          <w:szCs w:val="24"/>
          <w:lang w:val="en-US" w:eastAsia="zh-CN"/>
        </w:rPr>
        <w:t>责任</w:t>
      </w:r>
      <w:r>
        <w:rPr>
          <w:rFonts w:ascii="宋体" w:hAnsi="宋体"/>
          <w:color w:val="auto"/>
          <w:szCs w:val="24"/>
        </w:rPr>
        <w:t>公司图书排印装质量管理规定》的相关规定处理。</w:t>
      </w:r>
    </w:p>
    <w:p>
      <w:pPr>
        <w:spacing w:line="360" w:lineRule="auto"/>
        <w:ind w:firstLine="480" w:firstLineChars="200"/>
        <w:rPr>
          <w:rFonts w:ascii="宋体" w:hAnsi="宋体"/>
          <w:color w:val="auto"/>
          <w:szCs w:val="24"/>
        </w:rPr>
      </w:pPr>
      <w:r>
        <w:rPr>
          <w:rFonts w:hint="eastAsia" w:ascii="黑体" w:hAnsi="宋体" w:eastAsia="黑体"/>
          <w:color w:val="auto"/>
          <w:szCs w:val="24"/>
        </w:rPr>
        <w:t>第八条</w:t>
      </w:r>
      <w:r>
        <w:rPr>
          <w:rFonts w:ascii="宋体" w:hAnsi="宋体"/>
          <w:color w:val="auto"/>
          <w:szCs w:val="24"/>
        </w:rPr>
        <w:t xml:space="preserve">  乙方须配备必要的毛校人员，送交甲方的制成品须经毛校人员按规定的质量要求进行校对。</w:t>
      </w:r>
    </w:p>
    <w:p>
      <w:pPr>
        <w:spacing w:line="360" w:lineRule="auto"/>
        <w:ind w:firstLine="480" w:firstLineChars="200"/>
        <w:rPr>
          <w:rFonts w:ascii="宋体" w:hAnsi="宋体"/>
          <w:color w:val="auto"/>
          <w:szCs w:val="24"/>
        </w:rPr>
      </w:pPr>
      <w:r>
        <w:rPr>
          <w:rFonts w:hint="eastAsia" w:ascii="黑体" w:hAnsi="宋体" w:eastAsia="黑体"/>
          <w:color w:val="auto"/>
          <w:szCs w:val="24"/>
        </w:rPr>
        <w:t>第九条</w:t>
      </w:r>
      <w:r>
        <w:rPr>
          <w:rFonts w:ascii="宋体" w:hAnsi="宋体"/>
          <w:color w:val="auto"/>
          <w:szCs w:val="24"/>
        </w:rPr>
        <w:t xml:space="preserve">  如因制成品或乙方的工作成果未达到甲方要求或未达到质量标准，返回乙方修改三次（含三次）仍未达到甲方要求或质量标准的，乙方应赔偿因此给甲方造成的所有损失，且甲方有权解除本合同，本合同因此解除的，甲方不需再向乙方支付本合同项下的工价。</w:t>
      </w:r>
    </w:p>
    <w:p>
      <w:pPr>
        <w:spacing w:line="360" w:lineRule="auto"/>
        <w:ind w:firstLine="480" w:firstLineChars="200"/>
        <w:rPr>
          <w:rFonts w:ascii="宋体" w:hAnsi="宋体"/>
          <w:color w:val="auto"/>
          <w:szCs w:val="24"/>
        </w:rPr>
      </w:pPr>
      <w:r>
        <w:rPr>
          <w:rFonts w:hint="eastAsia" w:ascii="黑体" w:hAnsi="宋体" w:eastAsia="黑体"/>
          <w:color w:val="auto"/>
          <w:szCs w:val="24"/>
        </w:rPr>
        <w:t>第十条</w:t>
      </w:r>
      <w:r>
        <w:rPr>
          <w:rFonts w:ascii="宋体" w:hAnsi="宋体"/>
          <w:color w:val="auto"/>
          <w:szCs w:val="24"/>
        </w:rPr>
        <w:t xml:space="preserve">  乙方在排版过程中，需按照甲方《排版流程控制制度》如实填写稿件袋上的《排版流程记录单》、《排版异常情况记录表》，详细记录排版流程以及排版异常情况。</w:t>
      </w:r>
    </w:p>
    <w:p>
      <w:pPr>
        <w:spacing w:line="360" w:lineRule="auto"/>
        <w:ind w:firstLine="480" w:firstLineChars="200"/>
        <w:rPr>
          <w:rFonts w:ascii="宋体" w:hAnsi="宋体"/>
          <w:color w:val="auto"/>
          <w:szCs w:val="24"/>
        </w:rPr>
      </w:pPr>
      <w:r>
        <w:rPr>
          <w:rFonts w:hint="eastAsia" w:ascii="黑体" w:hAnsi="宋体" w:eastAsia="黑体"/>
          <w:color w:val="auto"/>
          <w:szCs w:val="24"/>
        </w:rPr>
        <w:t>第十一条</w:t>
      </w:r>
      <w:r>
        <w:rPr>
          <w:rFonts w:ascii="宋体" w:hAnsi="宋体"/>
          <w:color w:val="auto"/>
          <w:szCs w:val="24"/>
        </w:rPr>
        <w:t xml:space="preserve">  如因乙方交付的工作成果包括但不限于胶片质量问题或电子文件错误而造成的产品印装质量不合格，乙方应承担主要责任并赔偿因此给甲方造成的所有损失，且甲方有权解除本合同，本合同因此解除的，甲方不需再向乙方支付本合同项下的工价，乙方应返还甲方已支付的全部费用（如有）。</w:t>
      </w:r>
    </w:p>
    <w:p>
      <w:pPr>
        <w:spacing w:line="360" w:lineRule="auto"/>
        <w:ind w:firstLine="480" w:firstLineChars="200"/>
        <w:rPr>
          <w:rFonts w:ascii="宋体" w:hAnsi="宋体"/>
          <w:color w:val="auto"/>
          <w:szCs w:val="24"/>
        </w:rPr>
      </w:pPr>
      <w:r>
        <w:rPr>
          <w:rFonts w:hint="eastAsia" w:ascii="黑体" w:hAnsi="宋体" w:eastAsia="黑体"/>
          <w:color w:val="auto"/>
          <w:szCs w:val="24"/>
        </w:rPr>
        <w:t>第十二条</w:t>
      </w:r>
      <w:r>
        <w:rPr>
          <w:rFonts w:ascii="宋体" w:hAnsi="宋体"/>
          <w:color w:val="auto"/>
          <w:szCs w:val="24"/>
        </w:rPr>
        <w:t xml:space="preserve">  乙方在排版过程中应尽到保管义务，甲方交付的及制作过程中完成的</w:t>
      </w:r>
      <w:r>
        <w:rPr>
          <w:rFonts w:hint="eastAsia" w:ascii="宋体" w:hAnsi="宋体"/>
          <w:color w:val="auto"/>
          <w:szCs w:val="24"/>
        </w:rPr>
        <w:t>手写稿、打印稿、图片、电子文档、清样、样书、软片等的毁损、灭失风险由乙方承担。除不可抗力外，甲方交付的及制作过程中完成的手写稿、打印稿、图片、电子文档、清样、样书、软片等的毁损、灭失，</w:t>
      </w:r>
      <w:r>
        <w:rPr>
          <w:rFonts w:hint="eastAsia" w:ascii="宋体" w:hAnsi="宋体" w:cs="Arial"/>
          <w:color w:val="auto"/>
          <w:szCs w:val="24"/>
        </w:rPr>
        <w:t>乙方应赔偿由此给甲方造成的所有损失</w:t>
      </w:r>
      <w:r>
        <w:rPr>
          <w:rFonts w:hint="eastAsia" w:ascii="宋体" w:hAnsi="宋体"/>
          <w:color w:val="auto"/>
          <w:szCs w:val="24"/>
        </w:rPr>
        <w:t>，且甲方有权解除本合同，本合同因此解除的，甲方不需再向乙方支付本合同项下的工价，乙方应返还甲方已支付的全部费用（如有）。</w:t>
      </w:r>
    </w:p>
    <w:p>
      <w:pPr>
        <w:spacing w:line="360" w:lineRule="auto"/>
        <w:ind w:firstLine="480" w:firstLineChars="200"/>
        <w:rPr>
          <w:rFonts w:ascii="宋体" w:hAnsi="宋体"/>
          <w:color w:val="auto"/>
          <w:szCs w:val="24"/>
        </w:rPr>
      </w:pPr>
      <w:r>
        <w:rPr>
          <w:rFonts w:hint="eastAsia" w:ascii="黑体" w:hAnsi="宋体" w:eastAsia="黑体"/>
          <w:color w:val="auto"/>
          <w:szCs w:val="24"/>
        </w:rPr>
        <w:t>第十三条</w:t>
      </w:r>
      <w:r>
        <w:rPr>
          <w:rFonts w:ascii="宋体" w:hAnsi="宋体"/>
          <w:color w:val="auto"/>
          <w:szCs w:val="24"/>
        </w:rPr>
        <w:t xml:space="preserve">  乙方在排版过程中应遵守保密义务，不得以任何方式将甲方交付的及制作过程中完成的手写稿、打印稿、图片、电子文档、清样、样书、软片等进行传播、租借、转让或出售给任何单位或个人，也不得转交第三人代为保管，否则甲方有权要求乙方赔偿甲方因此所受到的一切损失，且有权解除本合同，本合同因此解除的，甲方不需再向乙方支付本合同项下的印制费，乙方应返还甲方已支付的全部费用（如有）。</w:t>
      </w:r>
    </w:p>
    <w:p>
      <w:pPr>
        <w:spacing w:line="360" w:lineRule="auto"/>
        <w:ind w:firstLine="480" w:firstLineChars="200"/>
        <w:rPr>
          <w:rFonts w:ascii="宋体" w:hAnsi="宋体"/>
          <w:color w:val="auto"/>
          <w:szCs w:val="24"/>
        </w:rPr>
      </w:pPr>
      <w:r>
        <w:rPr>
          <w:rFonts w:hint="eastAsia" w:ascii="黑体" w:hAnsi="宋体" w:eastAsia="黑体"/>
          <w:color w:val="auto"/>
          <w:szCs w:val="24"/>
        </w:rPr>
        <w:t>第十四条</w:t>
      </w:r>
      <w:r>
        <w:rPr>
          <w:rFonts w:ascii="宋体" w:hAnsi="宋体"/>
          <w:color w:val="auto"/>
          <w:szCs w:val="24"/>
        </w:rPr>
        <w:t xml:space="preserve">  乙方的印制费按《</w:t>
      </w:r>
      <w:r>
        <w:rPr>
          <w:rFonts w:hint="eastAsia" w:ascii="宋体" w:hAnsi="宋体"/>
          <w:color w:val="auto"/>
          <w:szCs w:val="24"/>
          <w:lang w:val="en-US" w:eastAsia="zh-CN"/>
        </w:rPr>
        <w:t>经济日报</w:t>
      </w:r>
      <w:r>
        <w:rPr>
          <w:rFonts w:ascii="宋体" w:hAnsi="宋体"/>
          <w:color w:val="auto"/>
          <w:szCs w:val="24"/>
        </w:rPr>
        <w:t>出版社有限</w:t>
      </w:r>
      <w:r>
        <w:rPr>
          <w:rFonts w:hint="eastAsia" w:ascii="宋体" w:hAnsi="宋体"/>
          <w:color w:val="auto"/>
          <w:szCs w:val="24"/>
          <w:lang w:val="en-US" w:eastAsia="zh-CN"/>
        </w:rPr>
        <w:t>责任</w:t>
      </w:r>
      <w:r>
        <w:rPr>
          <w:rFonts w:ascii="宋体" w:hAnsi="宋体"/>
          <w:color w:val="auto"/>
          <w:szCs w:val="24"/>
        </w:rPr>
        <w:t>公司排版工价》计价，特殊稿件需在双方商定价格后方可进行排版。</w:t>
      </w:r>
    </w:p>
    <w:p>
      <w:pPr>
        <w:spacing w:line="360" w:lineRule="auto"/>
        <w:ind w:firstLine="480" w:firstLineChars="200"/>
        <w:rPr>
          <w:rFonts w:ascii="宋体" w:hAnsi="宋体"/>
          <w:color w:val="auto"/>
          <w:szCs w:val="24"/>
        </w:rPr>
      </w:pPr>
      <w:r>
        <w:rPr>
          <w:rFonts w:hint="eastAsia" w:ascii="黑体" w:hAnsi="宋体" w:eastAsia="黑体"/>
          <w:color w:val="auto"/>
          <w:szCs w:val="24"/>
        </w:rPr>
        <w:t>第十五条</w:t>
      </w:r>
      <w:r>
        <w:rPr>
          <w:rFonts w:ascii="宋体" w:hAnsi="宋体"/>
          <w:color w:val="auto"/>
          <w:szCs w:val="24"/>
        </w:rPr>
        <w:t xml:space="preserve">  甲方一般图书为三次校样，辞书类为六次校样。超出的校改次数，以及发生改版、套版等情况，需根据甲方稿件袋《排版流程记录单》、《排版异常情况记录表》上的记录，判定责任之后决定是否另行计价。</w:t>
      </w:r>
    </w:p>
    <w:p>
      <w:pPr>
        <w:spacing w:line="360" w:lineRule="auto"/>
        <w:ind w:firstLine="480" w:firstLineChars="200"/>
        <w:rPr>
          <w:rFonts w:ascii="宋体" w:hAnsi="宋体"/>
          <w:color w:val="auto"/>
          <w:szCs w:val="24"/>
        </w:rPr>
      </w:pPr>
      <w:r>
        <w:rPr>
          <w:rFonts w:hint="eastAsia" w:ascii="黑体" w:hAnsi="宋体" w:eastAsia="黑体"/>
          <w:color w:val="auto"/>
          <w:szCs w:val="24"/>
        </w:rPr>
        <w:t>第十六条</w:t>
      </w:r>
      <w:r>
        <w:rPr>
          <w:rFonts w:ascii="宋体" w:hAnsi="宋体"/>
          <w:color w:val="auto"/>
          <w:szCs w:val="24"/>
        </w:rPr>
        <w:t xml:space="preserve">  乙方按照本合同之约定完成排版工作后，</w:t>
      </w:r>
      <w:r>
        <w:rPr>
          <w:rFonts w:hint="eastAsia" w:ascii="宋体" w:hAnsi="宋体"/>
          <w:color w:val="auto"/>
          <w:szCs w:val="24"/>
          <w:lang w:val="en-US" w:eastAsia="zh-CN"/>
        </w:rPr>
        <w:t>与责编确认费用后</w:t>
      </w:r>
      <w:r>
        <w:rPr>
          <w:rFonts w:hint="eastAsia" w:ascii="宋体" w:hAnsi="宋体"/>
          <w:color w:val="auto"/>
          <w:szCs w:val="24"/>
        </w:rPr>
        <w:t>打印计价单，核实后在每月的</w:t>
      </w:r>
      <w:r>
        <w:rPr>
          <w:rFonts w:ascii="宋体" w:hAnsi="宋体"/>
          <w:color w:val="auto"/>
          <w:szCs w:val="24"/>
        </w:rPr>
        <w:t>10日</w:t>
      </w:r>
      <w:r>
        <w:rPr>
          <w:rFonts w:hint="eastAsia" w:ascii="宋体" w:hAnsi="宋体"/>
          <w:color w:val="auto"/>
          <w:szCs w:val="24"/>
          <w:lang w:val="en-US" w:eastAsia="zh-CN"/>
        </w:rPr>
        <w:t>前</w:t>
      </w:r>
      <w:r>
        <w:rPr>
          <w:rFonts w:ascii="宋体" w:hAnsi="宋体"/>
          <w:color w:val="auto"/>
          <w:szCs w:val="24"/>
        </w:rPr>
        <w:t>送甲方审核，等候甲方</w:t>
      </w:r>
      <w:r>
        <w:rPr>
          <w:rFonts w:hint="eastAsia" w:ascii="宋体" w:hAnsi="宋体"/>
          <w:color w:val="auto"/>
          <w:szCs w:val="24"/>
          <w:lang w:val="en-US" w:eastAsia="zh-CN"/>
        </w:rPr>
        <w:t>出版部</w:t>
      </w:r>
      <w:r>
        <w:rPr>
          <w:rFonts w:ascii="宋体" w:hAnsi="宋体"/>
          <w:color w:val="auto"/>
          <w:szCs w:val="24"/>
        </w:rPr>
        <w:t>通知</w:t>
      </w:r>
      <w:r>
        <w:rPr>
          <w:rFonts w:hint="eastAsia" w:ascii="宋体" w:hAnsi="宋体"/>
          <w:color w:val="auto"/>
          <w:szCs w:val="24"/>
          <w:lang w:val="en-US" w:eastAsia="zh-CN"/>
        </w:rPr>
        <w:t>开票</w:t>
      </w:r>
      <w:r>
        <w:rPr>
          <w:rFonts w:ascii="宋体" w:hAnsi="宋体"/>
          <w:color w:val="auto"/>
          <w:szCs w:val="24"/>
        </w:rPr>
        <w:t>。乙方需出具符合国家规定的、甲方财务部门要求的增值税专用发票，甲方收到增值税专用发票后6个月内付款。甲方付款前乙方需向甲方提交工作成果的最终电子文件（交接记录见附件《</w:t>
      </w:r>
      <w:r>
        <w:rPr>
          <w:rFonts w:hint="eastAsia" w:ascii="宋体" w:hAnsi="宋体"/>
          <w:color w:val="auto"/>
          <w:szCs w:val="24"/>
          <w:lang w:val="en-US" w:eastAsia="zh-CN"/>
        </w:rPr>
        <w:t>经济日报</w:t>
      </w:r>
      <w:r>
        <w:rPr>
          <w:rFonts w:ascii="宋体" w:hAnsi="宋体"/>
          <w:color w:val="auto"/>
          <w:szCs w:val="24"/>
        </w:rPr>
        <w:t>出版社有限</w:t>
      </w:r>
      <w:r>
        <w:rPr>
          <w:rFonts w:hint="eastAsia" w:ascii="宋体" w:hAnsi="宋体"/>
          <w:color w:val="auto"/>
          <w:szCs w:val="24"/>
          <w:lang w:val="en-US" w:eastAsia="zh-CN"/>
        </w:rPr>
        <w:t>责任</w:t>
      </w:r>
      <w:r>
        <w:rPr>
          <w:rFonts w:ascii="宋体" w:hAnsi="宋体"/>
          <w:color w:val="auto"/>
          <w:szCs w:val="24"/>
        </w:rPr>
        <w:t>公司排版文件交接书单》）。</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color w:val="auto"/>
          <w:szCs w:val="24"/>
        </w:rPr>
      </w:pPr>
      <w:r>
        <w:rPr>
          <w:rFonts w:hint="eastAsia" w:ascii="黑体" w:hAnsi="宋体" w:eastAsia="黑体" w:cs="Arial"/>
          <w:color w:val="auto"/>
          <w:szCs w:val="24"/>
        </w:rPr>
        <w:t>第十七条</w:t>
      </w:r>
      <w:r>
        <w:rPr>
          <w:rFonts w:ascii="宋体" w:hAnsi="宋体" w:cs="Arial"/>
          <w:color w:val="auto"/>
          <w:szCs w:val="24"/>
        </w:rPr>
        <w:t xml:space="preserve">  本</w:t>
      </w:r>
      <w:r>
        <w:rPr>
          <w:rFonts w:hint="eastAsia" w:ascii="宋体" w:hAnsi="宋体" w:cs="Arial"/>
          <w:color w:val="auto"/>
          <w:szCs w:val="24"/>
        </w:rPr>
        <w:t>合同</w:t>
      </w:r>
      <w:r>
        <w:rPr>
          <w:rFonts w:ascii="宋体" w:hAnsi="宋体" w:cs="Arial"/>
          <w:color w:val="auto"/>
          <w:szCs w:val="24"/>
        </w:rPr>
        <w:t>所称不可抗力是指不能预见</w:t>
      </w:r>
      <w:r>
        <w:rPr>
          <w:rFonts w:hint="eastAsia" w:ascii="宋体" w:hAnsi="宋体" w:cs="Arial"/>
          <w:color w:val="auto"/>
          <w:szCs w:val="24"/>
        </w:rPr>
        <w:t>、</w:t>
      </w:r>
      <w:r>
        <w:rPr>
          <w:rFonts w:ascii="宋体" w:hAnsi="宋体" w:cs="Arial"/>
          <w:color w:val="auto"/>
          <w:szCs w:val="24"/>
        </w:rPr>
        <w:t>不能避免</w:t>
      </w:r>
      <w:r>
        <w:rPr>
          <w:rFonts w:hint="eastAsia" w:ascii="宋体" w:hAnsi="宋体" w:cs="Arial"/>
          <w:color w:val="auto"/>
          <w:szCs w:val="24"/>
        </w:rPr>
        <w:t>并</w:t>
      </w:r>
      <w:r>
        <w:rPr>
          <w:rFonts w:ascii="宋体" w:hAnsi="宋体" w:cs="Arial"/>
          <w:color w:val="auto"/>
          <w:szCs w:val="24"/>
        </w:rPr>
        <w:t>不能克服</w:t>
      </w:r>
      <w:r>
        <w:rPr>
          <w:rFonts w:hint="eastAsia" w:ascii="宋体" w:hAnsi="宋体" w:cs="Arial"/>
          <w:color w:val="auto"/>
          <w:szCs w:val="24"/>
        </w:rPr>
        <w:t>的客观情况。不可抗力</w:t>
      </w:r>
      <w:r>
        <w:rPr>
          <w:rFonts w:ascii="宋体" w:hAnsi="宋体" w:cs="Arial"/>
          <w:color w:val="auto"/>
          <w:szCs w:val="24"/>
        </w:rPr>
        <w:t>包括但不限于自然灾害如洪水、地震、火灾和风暴等以及社会事件如战争、动乱、政府行为等。</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rFonts w:ascii="宋体" w:hAnsi="宋体" w:cs="Arial"/>
          <w:color w:val="auto"/>
          <w:szCs w:val="24"/>
        </w:rPr>
      </w:pPr>
      <w:r>
        <w:rPr>
          <w:rFonts w:hint="eastAsia" w:ascii="宋体" w:hAnsi="宋体" w:cs="Arial"/>
          <w:color w:val="auto"/>
          <w:szCs w:val="24"/>
        </w:rPr>
        <w:t>因不可抗力不能履行或不能按期履行本合同的，根据不可抗力的影响，部分或者全部免除责任。</w:t>
      </w:r>
    </w:p>
    <w:p>
      <w:pPr>
        <w:spacing w:line="360" w:lineRule="auto"/>
        <w:ind w:firstLine="480" w:firstLineChars="200"/>
        <w:rPr>
          <w:rFonts w:ascii="宋体" w:hAnsi="宋体" w:cs="Arial"/>
          <w:color w:val="auto"/>
          <w:szCs w:val="24"/>
        </w:rPr>
      </w:pPr>
      <w:r>
        <w:rPr>
          <w:rFonts w:hint="eastAsia" w:ascii="宋体" w:hAnsi="宋体" w:cs="Arial"/>
          <w:color w:val="auto"/>
          <w:szCs w:val="24"/>
        </w:rPr>
        <w:t>发生不可抗力的</w:t>
      </w:r>
      <w:r>
        <w:rPr>
          <w:rFonts w:ascii="宋体" w:hAnsi="宋体" w:cs="Arial"/>
          <w:color w:val="auto"/>
          <w:szCs w:val="24"/>
        </w:rPr>
        <w:t>，</w:t>
      </w:r>
      <w:r>
        <w:rPr>
          <w:rFonts w:hint="eastAsia" w:ascii="宋体" w:hAnsi="宋体" w:cs="Arial"/>
          <w:color w:val="auto"/>
          <w:szCs w:val="24"/>
        </w:rPr>
        <w:t>乙</w:t>
      </w:r>
      <w:r>
        <w:rPr>
          <w:rFonts w:ascii="宋体" w:hAnsi="宋体" w:cs="Arial"/>
          <w:color w:val="auto"/>
          <w:szCs w:val="24"/>
        </w:rPr>
        <w:t>方应立即将事故情况</w:t>
      </w:r>
      <w:r>
        <w:rPr>
          <w:rFonts w:hint="eastAsia" w:ascii="宋体" w:hAnsi="宋体" w:cs="Arial"/>
          <w:color w:val="auto"/>
          <w:szCs w:val="24"/>
        </w:rPr>
        <w:t>采取有效的方法通知甲方</w:t>
      </w:r>
      <w:r>
        <w:rPr>
          <w:rFonts w:ascii="宋体" w:hAnsi="宋体" w:cs="Arial"/>
          <w:color w:val="auto"/>
          <w:szCs w:val="24"/>
        </w:rPr>
        <w:t>，</w:t>
      </w:r>
      <w:r>
        <w:rPr>
          <w:rFonts w:hint="eastAsia" w:ascii="宋体" w:hAnsi="宋体" w:cs="Arial"/>
          <w:color w:val="auto"/>
          <w:szCs w:val="24"/>
        </w:rPr>
        <w:t>并</w:t>
      </w:r>
      <w:r>
        <w:rPr>
          <w:rFonts w:hint="eastAsia" w:ascii="宋体" w:hAnsi="宋体"/>
          <w:color w:val="auto"/>
          <w:szCs w:val="24"/>
        </w:rPr>
        <w:t>应立即采取积极措施，尽量减少损失。同时</w:t>
      </w:r>
      <w:r>
        <w:rPr>
          <w:rFonts w:hint="eastAsia" w:ascii="宋体" w:hAnsi="宋体" w:cs="Arial"/>
          <w:color w:val="auto"/>
          <w:szCs w:val="24"/>
        </w:rPr>
        <w:t>在不可抗力发生后的</w:t>
      </w:r>
      <w:r>
        <w:rPr>
          <w:rFonts w:ascii="宋体" w:hAnsi="宋体" w:cs="Arial"/>
          <w:color w:val="auto"/>
          <w:szCs w:val="24"/>
        </w:rPr>
        <w:t>15日内提供</w:t>
      </w:r>
      <w:r>
        <w:rPr>
          <w:rFonts w:hint="eastAsia"/>
          <w:color w:val="auto"/>
          <w:spacing w:val="8"/>
          <w:szCs w:val="24"/>
        </w:rPr>
        <w:t>有权机关出具的合法证明文件</w:t>
      </w:r>
      <w:r>
        <w:rPr>
          <w:rFonts w:hint="eastAsia" w:ascii="宋体" w:hAnsi="宋体" w:cs="Arial"/>
          <w:color w:val="auto"/>
          <w:szCs w:val="24"/>
        </w:rPr>
        <w:t>。</w:t>
      </w:r>
    </w:p>
    <w:p>
      <w:pPr>
        <w:spacing w:line="360" w:lineRule="auto"/>
        <w:ind w:firstLine="470" w:firstLineChars="196"/>
        <w:rPr>
          <w:rFonts w:ascii="黑体" w:hAnsi="宋体" w:eastAsia="黑体"/>
          <w:b w:val="0"/>
          <w:bCs w:val="0"/>
          <w:color w:val="auto"/>
          <w:szCs w:val="24"/>
        </w:rPr>
      </w:pPr>
      <w:r>
        <w:rPr>
          <w:rFonts w:hint="eastAsia" w:ascii="黑体" w:hAnsi="宋体" w:eastAsia="黑体"/>
          <w:b w:val="0"/>
          <w:bCs w:val="0"/>
          <w:color w:val="auto"/>
          <w:szCs w:val="24"/>
        </w:rPr>
        <w:t>第十八条</w:t>
      </w:r>
      <w:r>
        <w:rPr>
          <w:rFonts w:ascii="黑体" w:hAnsi="宋体" w:eastAsia="黑体"/>
          <w:b w:val="0"/>
          <w:bCs w:val="0"/>
          <w:color w:val="auto"/>
          <w:szCs w:val="24"/>
        </w:rPr>
        <w:t xml:space="preserve">  </w:t>
      </w:r>
      <w:r>
        <w:rPr>
          <w:rFonts w:hint="eastAsia" w:ascii="黑体" w:hAnsi="宋体" w:eastAsia="黑体"/>
          <w:b w:val="0"/>
          <w:bCs w:val="0"/>
          <w:color w:val="auto"/>
          <w:szCs w:val="24"/>
        </w:rPr>
        <w:t>本合同的</w:t>
      </w:r>
      <w:r>
        <w:rPr>
          <w:rFonts w:ascii="黑体" w:hAnsi="宋体" w:eastAsia="黑体"/>
          <w:b w:val="0"/>
          <w:bCs w:val="0"/>
          <w:color w:val="auto"/>
          <w:szCs w:val="24"/>
        </w:rPr>
        <w:t>变更</w:t>
      </w:r>
      <w:r>
        <w:rPr>
          <w:rFonts w:hint="eastAsia" w:ascii="黑体" w:hAnsi="宋体" w:eastAsia="黑体"/>
          <w:b w:val="0"/>
          <w:bCs w:val="0"/>
          <w:color w:val="auto"/>
          <w:szCs w:val="24"/>
        </w:rPr>
        <w:t>、解除及违约责任</w:t>
      </w:r>
    </w:p>
    <w:p>
      <w:pPr>
        <w:spacing w:line="360" w:lineRule="auto"/>
        <w:ind w:firstLine="480" w:firstLineChars="200"/>
        <w:rPr>
          <w:rFonts w:ascii="宋体" w:hAnsi="宋体"/>
          <w:color w:val="auto"/>
          <w:szCs w:val="24"/>
        </w:rPr>
      </w:pPr>
      <w:r>
        <w:rPr>
          <w:rFonts w:ascii="宋体" w:hAnsi="宋体"/>
          <w:color w:val="auto"/>
          <w:szCs w:val="24"/>
        </w:rPr>
        <w:t>1.本合同签订后，甲方实地勘察如发现乙方实际情况与投标文件提供的情况不符，或存在借用他人资质投标的情况，甲方有权解除本合同。</w:t>
      </w:r>
    </w:p>
    <w:p>
      <w:pPr>
        <w:spacing w:line="360" w:lineRule="auto"/>
        <w:ind w:firstLine="480" w:firstLineChars="200"/>
        <w:rPr>
          <w:rFonts w:ascii="宋体" w:hAnsi="宋体"/>
          <w:color w:val="auto"/>
          <w:szCs w:val="24"/>
        </w:rPr>
      </w:pPr>
      <w:r>
        <w:rPr>
          <w:rFonts w:ascii="宋体" w:hAnsi="宋体"/>
          <w:color w:val="auto"/>
          <w:szCs w:val="24"/>
        </w:rPr>
        <w:t>2.合同有效期内，甲方有权对乙方完成甲方排版任务的情况进行评估，如乙方达不到甲方的要求或出现严重质量问题，甲方有权解除本合同。</w:t>
      </w:r>
    </w:p>
    <w:p>
      <w:pPr>
        <w:spacing w:line="360" w:lineRule="auto"/>
        <w:ind w:firstLine="480" w:firstLineChars="200"/>
        <w:rPr>
          <w:rFonts w:ascii="宋体" w:hAnsi="宋体"/>
          <w:color w:val="auto"/>
          <w:szCs w:val="24"/>
        </w:rPr>
      </w:pPr>
      <w:r>
        <w:rPr>
          <w:rFonts w:ascii="宋体" w:hAnsi="宋体"/>
          <w:color w:val="auto"/>
          <w:szCs w:val="24"/>
        </w:rPr>
        <w:t>3.除本合同另有约定外，未经双方协商一致，任何一方不得变更或解除本合同。</w:t>
      </w:r>
    </w:p>
    <w:p>
      <w:pPr>
        <w:spacing w:line="360" w:lineRule="auto"/>
        <w:ind w:firstLine="480" w:firstLineChars="200"/>
        <w:rPr>
          <w:rFonts w:ascii="宋体" w:hAnsi="宋体"/>
          <w:color w:val="auto"/>
          <w:szCs w:val="24"/>
        </w:rPr>
      </w:pPr>
      <w:r>
        <w:rPr>
          <w:rFonts w:ascii="宋体" w:hAnsi="宋体"/>
          <w:color w:val="auto"/>
          <w:szCs w:val="24"/>
        </w:rPr>
        <w:t>4.除本合同另有约定外，一方违反本合同的约定给对方造成损失的，违约方应赔偿守约方因此所受到的一切损失。</w:t>
      </w:r>
    </w:p>
    <w:p>
      <w:pPr>
        <w:spacing w:line="360" w:lineRule="auto"/>
        <w:ind w:firstLine="480" w:firstLineChars="200"/>
        <w:rPr>
          <w:rFonts w:ascii="宋体" w:hAnsi="宋体"/>
          <w:color w:val="auto"/>
          <w:szCs w:val="24"/>
        </w:rPr>
      </w:pPr>
      <w:r>
        <w:rPr>
          <w:rFonts w:ascii="宋体" w:hAnsi="宋体"/>
          <w:color w:val="auto"/>
          <w:szCs w:val="24"/>
        </w:rPr>
        <w:t>5.本合同解除或终止的，甲方应自解除或终止之日起</w:t>
      </w:r>
      <w:r>
        <w:rPr>
          <w:rFonts w:hint="eastAsia" w:ascii="宋体" w:hAnsi="宋体"/>
          <w:color w:val="auto"/>
          <w:szCs w:val="24"/>
          <w:lang w:val="en-US" w:eastAsia="zh-CN"/>
        </w:rPr>
        <w:t>1</w:t>
      </w:r>
      <w:r>
        <w:rPr>
          <w:rFonts w:ascii="宋体" w:hAnsi="宋体"/>
          <w:color w:val="auto"/>
          <w:szCs w:val="24"/>
        </w:rPr>
        <w:t>个月内取走存放在乙方处的属于甲方的手写稿、打印稿、图片、电子文档、清样、样书、软片等物品。</w:t>
      </w:r>
    </w:p>
    <w:p>
      <w:pPr>
        <w:spacing w:line="360" w:lineRule="auto"/>
        <w:ind w:firstLine="480" w:firstLineChars="200"/>
        <w:rPr>
          <w:rFonts w:ascii="宋体" w:hAnsi="宋体"/>
          <w:color w:val="auto"/>
          <w:szCs w:val="24"/>
        </w:rPr>
      </w:pPr>
      <w:r>
        <w:rPr>
          <w:rFonts w:ascii="宋体" w:hAnsi="宋体"/>
          <w:color w:val="auto"/>
          <w:szCs w:val="24"/>
        </w:rPr>
        <w:t>6.乙方依据本合同应向甲方支付的违约金，赔偿金等，甲方有权从应付乙方的印前工价中直接扣除。</w:t>
      </w:r>
    </w:p>
    <w:p>
      <w:pPr>
        <w:spacing w:line="360" w:lineRule="auto"/>
        <w:ind w:firstLine="470" w:firstLineChars="196"/>
        <w:rPr>
          <w:rFonts w:ascii="黑体" w:hAnsi="宋体" w:eastAsia="黑体"/>
          <w:b w:val="0"/>
          <w:bCs w:val="0"/>
          <w:color w:val="auto"/>
          <w:szCs w:val="24"/>
        </w:rPr>
      </w:pPr>
      <w:r>
        <w:rPr>
          <w:rFonts w:hint="eastAsia" w:ascii="黑体" w:hAnsi="宋体" w:eastAsia="黑体"/>
          <w:b w:val="0"/>
          <w:bCs w:val="0"/>
          <w:color w:val="auto"/>
          <w:szCs w:val="24"/>
        </w:rPr>
        <w:t>第十九条</w:t>
      </w:r>
      <w:r>
        <w:rPr>
          <w:rFonts w:ascii="黑体" w:hAnsi="宋体" w:eastAsia="黑体"/>
          <w:b w:val="0"/>
          <w:bCs w:val="0"/>
          <w:color w:val="auto"/>
          <w:szCs w:val="24"/>
        </w:rPr>
        <w:t xml:space="preserve">  </w:t>
      </w:r>
      <w:r>
        <w:rPr>
          <w:rFonts w:hint="eastAsia" w:ascii="黑体" w:hAnsi="宋体" w:eastAsia="黑体"/>
          <w:b w:val="0"/>
          <w:bCs w:val="0"/>
          <w:color w:val="auto"/>
          <w:szCs w:val="24"/>
        </w:rPr>
        <w:t>合同生效</w:t>
      </w:r>
    </w:p>
    <w:p>
      <w:pPr>
        <w:spacing w:line="360" w:lineRule="auto"/>
        <w:ind w:firstLine="480" w:firstLineChars="200"/>
        <w:rPr>
          <w:rFonts w:ascii="宋体" w:hAnsi="宋体"/>
          <w:color w:val="auto"/>
          <w:szCs w:val="24"/>
        </w:rPr>
      </w:pPr>
      <w:r>
        <w:rPr>
          <w:rFonts w:ascii="宋体" w:hAnsi="宋体"/>
          <w:color w:val="auto"/>
          <w:szCs w:val="24"/>
        </w:rPr>
        <w:t>1.本合同自双方签字并盖章后生效。本合同一式四份，甲方、乙方各执两份。</w:t>
      </w:r>
    </w:p>
    <w:p>
      <w:pPr>
        <w:spacing w:line="360" w:lineRule="auto"/>
        <w:ind w:firstLine="480" w:firstLineChars="200"/>
        <w:rPr>
          <w:rFonts w:ascii="宋体" w:hAnsi="宋体"/>
          <w:color w:val="auto"/>
          <w:szCs w:val="24"/>
        </w:rPr>
      </w:pPr>
      <w:r>
        <w:rPr>
          <w:rFonts w:ascii="宋体" w:hAnsi="宋体"/>
          <w:color w:val="auto"/>
          <w:szCs w:val="24"/>
        </w:rPr>
        <w:t>2.乙方知晓并且认可《</w:t>
      </w:r>
      <w:r>
        <w:rPr>
          <w:rFonts w:hint="eastAsia" w:ascii="宋体" w:hAnsi="宋体"/>
          <w:color w:val="auto"/>
          <w:szCs w:val="24"/>
          <w:lang w:val="en-US" w:eastAsia="zh-CN"/>
        </w:rPr>
        <w:t>经济日报出版社有限责任公司</w:t>
      </w:r>
      <w:r>
        <w:rPr>
          <w:rFonts w:ascii="宋体" w:hAnsi="宋体"/>
          <w:color w:val="auto"/>
          <w:szCs w:val="24"/>
        </w:rPr>
        <w:t>供应商管理制度汇编》中的《</w:t>
      </w:r>
      <w:r>
        <w:rPr>
          <w:rFonts w:hint="eastAsia" w:ascii="宋体" w:hAnsi="宋体"/>
          <w:color w:val="auto"/>
          <w:szCs w:val="24"/>
          <w:lang w:val="en-US" w:eastAsia="zh-CN"/>
        </w:rPr>
        <w:t>经济日报出版社有限责任公司</w:t>
      </w:r>
      <w:r>
        <w:rPr>
          <w:rFonts w:ascii="宋体" w:hAnsi="宋体"/>
          <w:color w:val="auto"/>
          <w:szCs w:val="24"/>
        </w:rPr>
        <w:t>图书印装质量评价标准》《</w:t>
      </w:r>
      <w:r>
        <w:rPr>
          <w:rFonts w:hint="eastAsia" w:ascii="宋体" w:hAnsi="宋体"/>
          <w:color w:val="auto"/>
          <w:szCs w:val="24"/>
          <w:lang w:val="en-US" w:eastAsia="zh-CN"/>
        </w:rPr>
        <w:t>经济日报出版社有限责任公司</w:t>
      </w:r>
      <w:r>
        <w:rPr>
          <w:rFonts w:ascii="宋体" w:hAnsi="宋体"/>
          <w:color w:val="auto"/>
          <w:szCs w:val="24"/>
        </w:rPr>
        <w:t>重点图书生产管理办法》《</w:t>
      </w:r>
      <w:r>
        <w:rPr>
          <w:rFonts w:hint="eastAsia" w:ascii="宋体" w:hAnsi="宋体"/>
          <w:color w:val="auto"/>
          <w:szCs w:val="24"/>
          <w:lang w:val="en-US" w:eastAsia="zh-CN"/>
        </w:rPr>
        <w:t>经济日报出版社有限责任公司</w:t>
      </w:r>
      <w:r>
        <w:rPr>
          <w:rFonts w:ascii="宋体" w:hAnsi="宋体"/>
          <w:color w:val="auto"/>
          <w:szCs w:val="24"/>
        </w:rPr>
        <w:t>排版印刷装订工价》《</w:t>
      </w:r>
      <w:r>
        <w:rPr>
          <w:rFonts w:hint="eastAsia" w:ascii="宋体" w:hAnsi="宋体"/>
          <w:color w:val="auto"/>
          <w:szCs w:val="24"/>
          <w:lang w:val="en-US" w:eastAsia="zh-CN"/>
        </w:rPr>
        <w:t>经济日报出版社有限责任公司</w:t>
      </w:r>
      <w:r>
        <w:rPr>
          <w:rFonts w:ascii="宋体" w:hAnsi="宋体"/>
          <w:color w:val="auto"/>
          <w:szCs w:val="24"/>
        </w:rPr>
        <w:t>排版制作管理规范》《</w:t>
      </w:r>
      <w:r>
        <w:rPr>
          <w:rFonts w:hint="eastAsia" w:ascii="宋体" w:hAnsi="宋体"/>
          <w:color w:val="auto"/>
          <w:szCs w:val="24"/>
          <w:lang w:val="en-US" w:eastAsia="zh-CN"/>
        </w:rPr>
        <w:t>经济日报出版社有限责任公司</w:t>
      </w:r>
      <w:r>
        <w:rPr>
          <w:rFonts w:ascii="宋体" w:hAnsi="宋体"/>
          <w:color w:val="auto"/>
          <w:szCs w:val="24"/>
        </w:rPr>
        <w:t>图书排印装质量管理规定》等管理制度。前述甲方管理文件是本合同的组成部分，与本合同具有同等法律效力。</w:t>
      </w:r>
    </w:p>
    <w:p>
      <w:pPr>
        <w:spacing w:line="360" w:lineRule="auto"/>
        <w:ind w:firstLine="480" w:firstLineChars="200"/>
        <w:rPr>
          <w:rFonts w:ascii="宋体" w:hAnsi="宋体"/>
          <w:color w:val="auto"/>
          <w:szCs w:val="24"/>
        </w:rPr>
      </w:pPr>
      <w:r>
        <w:rPr>
          <w:rFonts w:hint="eastAsia" w:ascii="宋体" w:hAnsi="宋体"/>
          <w:color w:val="auto"/>
          <w:szCs w:val="24"/>
        </w:rPr>
        <w:t>甲方有权对前述甲方管理文件进行适时的修改，修改后的甲方管理文件是本合同的组成部分，与本合同具有同等法律效力。</w:t>
      </w:r>
    </w:p>
    <w:p>
      <w:pPr>
        <w:spacing w:line="360" w:lineRule="auto"/>
        <w:ind w:firstLine="480" w:firstLineChars="200"/>
        <w:rPr>
          <w:rFonts w:ascii="宋体" w:hAnsi="宋体"/>
          <w:color w:val="auto"/>
          <w:szCs w:val="24"/>
        </w:rPr>
      </w:pPr>
      <w:r>
        <w:rPr>
          <w:rFonts w:hint="eastAsia" w:ascii="宋体" w:hAnsi="宋体"/>
          <w:color w:val="auto"/>
          <w:szCs w:val="24"/>
        </w:rPr>
        <w:t>双方共同承认的招标文件、投标文件及评标过程中形成的书面文件、入围通知书亦是本合同的组成部分，与本合同具有同等法律效力。</w:t>
      </w:r>
    </w:p>
    <w:p>
      <w:pPr>
        <w:spacing w:line="360" w:lineRule="auto"/>
        <w:ind w:firstLine="480" w:firstLineChars="200"/>
        <w:rPr>
          <w:rFonts w:ascii="宋体" w:hAnsi="宋体"/>
          <w:color w:val="auto"/>
          <w:szCs w:val="24"/>
        </w:rPr>
      </w:pPr>
      <w:r>
        <w:rPr>
          <w:rFonts w:ascii="宋体" w:hAnsi="宋体"/>
          <w:color w:val="auto"/>
          <w:szCs w:val="24"/>
        </w:rPr>
        <w:t>3.</w:t>
      </w:r>
      <w:r>
        <w:rPr>
          <w:rFonts w:hint="eastAsia" w:ascii="宋体" w:hAnsi="宋体"/>
          <w:color w:val="auto"/>
          <w:szCs w:val="24"/>
        </w:rPr>
        <w:t>本合同有效期限为</w:t>
      </w:r>
      <w:r>
        <w:rPr>
          <w:rFonts w:ascii="宋体" w:hAnsi="宋体"/>
          <w:color w:val="auto"/>
          <w:szCs w:val="24"/>
          <w:u w:val="single"/>
        </w:rPr>
        <w:t>2023</w:t>
      </w:r>
      <w:r>
        <w:rPr>
          <w:rFonts w:hint="eastAsia" w:ascii="宋体" w:hAnsi="宋体"/>
          <w:color w:val="auto"/>
          <w:szCs w:val="24"/>
        </w:rPr>
        <w:t>年</w:t>
      </w:r>
      <w:r>
        <w:rPr>
          <w:rFonts w:hint="eastAsia" w:ascii="宋体" w:hAnsi="宋体"/>
          <w:color w:val="auto"/>
          <w:szCs w:val="24"/>
          <w:u w:val="single"/>
          <w:lang w:val="en-US" w:eastAsia="zh-CN"/>
        </w:rPr>
        <w:t>4</w:t>
      </w:r>
      <w:r>
        <w:rPr>
          <w:rFonts w:hint="eastAsia" w:ascii="宋体" w:hAnsi="宋体"/>
          <w:color w:val="auto"/>
          <w:szCs w:val="24"/>
        </w:rPr>
        <w:t>月</w:t>
      </w:r>
      <w:r>
        <w:rPr>
          <w:rFonts w:hint="eastAsia" w:ascii="宋体" w:hAnsi="宋体"/>
          <w:color w:val="auto"/>
          <w:szCs w:val="24"/>
          <w:u w:val="single"/>
          <w:lang w:val="en-US" w:eastAsia="zh-CN"/>
        </w:rPr>
        <w:t>30</w:t>
      </w:r>
      <w:r>
        <w:rPr>
          <w:rFonts w:hint="eastAsia" w:ascii="宋体" w:hAnsi="宋体"/>
          <w:color w:val="auto"/>
          <w:szCs w:val="24"/>
        </w:rPr>
        <w:t>日至</w:t>
      </w:r>
      <w:r>
        <w:rPr>
          <w:rFonts w:ascii="宋体" w:hAnsi="宋体"/>
          <w:color w:val="auto"/>
          <w:szCs w:val="24"/>
          <w:u w:val="single"/>
        </w:rPr>
        <w:t>202</w:t>
      </w:r>
      <w:r>
        <w:rPr>
          <w:rFonts w:hint="eastAsia" w:ascii="宋体" w:hAnsi="宋体"/>
          <w:color w:val="auto"/>
          <w:szCs w:val="24"/>
          <w:u w:val="single"/>
          <w:lang w:val="en-US" w:eastAsia="zh-CN"/>
        </w:rPr>
        <w:t>6</w:t>
      </w:r>
      <w:r>
        <w:rPr>
          <w:rFonts w:hint="eastAsia" w:ascii="宋体" w:hAnsi="宋体"/>
          <w:color w:val="auto"/>
          <w:szCs w:val="24"/>
        </w:rPr>
        <w:t>年</w:t>
      </w:r>
      <w:r>
        <w:rPr>
          <w:rFonts w:hint="eastAsia" w:ascii="宋体" w:hAnsi="宋体"/>
          <w:color w:val="auto"/>
          <w:szCs w:val="24"/>
          <w:u w:val="single"/>
          <w:lang w:val="en-US" w:eastAsia="zh-CN"/>
        </w:rPr>
        <w:t>4</w:t>
      </w:r>
      <w:r>
        <w:rPr>
          <w:rFonts w:hint="eastAsia" w:ascii="宋体" w:hAnsi="宋体"/>
          <w:color w:val="auto"/>
          <w:szCs w:val="24"/>
        </w:rPr>
        <w:t>月</w:t>
      </w:r>
      <w:r>
        <w:rPr>
          <w:rFonts w:ascii="宋体" w:hAnsi="宋体"/>
          <w:color w:val="auto"/>
          <w:szCs w:val="24"/>
          <w:u w:val="single"/>
        </w:rPr>
        <w:t>3</w:t>
      </w:r>
      <w:r>
        <w:rPr>
          <w:rFonts w:hint="eastAsia" w:ascii="宋体" w:hAnsi="宋体"/>
          <w:color w:val="auto"/>
          <w:szCs w:val="24"/>
          <w:u w:val="single"/>
          <w:lang w:val="en-US" w:eastAsia="zh-CN"/>
        </w:rPr>
        <w:t>0</w:t>
      </w:r>
      <w:r>
        <w:rPr>
          <w:rFonts w:hint="eastAsia" w:ascii="宋体" w:hAnsi="宋体"/>
          <w:color w:val="auto"/>
          <w:szCs w:val="24"/>
        </w:rPr>
        <w:t>日。</w:t>
      </w:r>
    </w:p>
    <w:p>
      <w:pPr>
        <w:spacing w:line="360" w:lineRule="auto"/>
        <w:ind w:firstLine="480" w:firstLineChars="200"/>
        <w:rPr>
          <w:rFonts w:ascii="宋体" w:hAnsi="宋体"/>
          <w:color w:val="auto"/>
          <w:szCs w:val="24"/>
        </w:rPr>
      </w:pPr>
      <w:r>
        <w:rPr>
          <w:rFonts w:hint="eastAsia" w:ascii="宋体" w:hAnsi="宋体"/>
          <w:color w:val="auto"/>
          <w:szCs w:val="24"/>
        </w:rPr>
        <w:t>合同到期后，如双方无异议，合同期限可自动延期至甲方下一次排版供应商入围招标完成之日止（完成之日指甲方与新的排版供应商签订入围合同之日）。</w:t>
      </w:r>
    </w:p>
    <w:p>
      <w:pPr>
        <w:spacing w:line="360" w:lineRule="auto"/>
        <w:ind w:firstLine="480" w:firstLineChars="200"/>
        <w:rPr>
          <w:rFonts w:ascii="宋体" w:hAnsi="宋体"/>
          <w:color w:val="auto"/>
          <w:szCs w:val="24"/>
        </w:rPr>
      </w:pPr>
      <w:r>
        <w:rPr>
          <w:rFonts w:hint="eastAsia" w:ascii="宋体" w:hAnsi="宋体"/>
          <w:color w:val="auto"/>
          <w:szCs w:val="24"/>
        </w:rPr>
        <w:t>本合同签订前已经承接甲方排版业务的排版企业，如本次未中标，为避免存放在该企业的印刷文件等转移的不便，该企业可继续承接甲方排版业务至甲方印刷文件转移妥当为止，最长期限不超过一年。</w:t>
      </w:r>
    </w:p>
    <w:p>
      <w:pPr>
        <w:spacing w:line="360" w:lineRule="auto"/>
        <w:ind w:firstLine="470" w:firstLineChars="196"/>
        <w:rPr>
          <w:rFonts w:ascii="黑体" w:hAnsi="宋体" w:eastAsia="黑体"/>
          <w:b w:val="0"/>
          <w:bCs w:val="0"/>
          <w:color w:val="auto"/>
          <w:szCs w:val="24"/>
        </w:rPr>
      </w:pPr>
      <w:r>
        <w:rPr>
          <w:rFonts w:hint="eastAsia" w:ascii="黑体" w:hAnsi="宋体" w:eastAsia="黑体"/>
          <w:b w:val="0"/>
          <w:bCs w:val="0"/>
          <w:color w:val="auto"/>
          <w:szCs w:val="24"/>
        </w:rPr>
        <w:t>第二十条</w:t>
      </w:r>
      <w:r>
        <w:rPr>
          <w:rFonts w:ascii="黑体" w:hAnsi="宋体" w:eastAsia="黑体"/>
          <w:b w:val="0"/>
          <w:bCs w:val="0"/>
          <w:color w:val="auto"/>
          <w:szCs w:val="24"/>
        </w:rPr>
        <w:t xml:space="preserve">  争议解决　</w:t>
      </w:r>
    </w:p>
    <w:p>
      <w:pPr>
        <w:spacing w:line="360" w:lineRule="auto"/>
        <w:ind w:firstLine="480" w:firstLineChars="200"/>
        <w:rPr>
          <w:rFonts w:ascii="宋体" w:hAnsi="宋体"/>
          <w:color w:val="auto"/>
          <w:szCs w:val="24"/>
        </w:rPr>
      </w:pPr>
      <w:r>
        <w:rPr>
          <w:rFonts w:hint="eastAsia" w:ascii="宋体" w:hAnsi="宋体"/>
          <w:color w:val="auto"/>
          <w:szCs w:val="24"/>
        </w:rPr>
        <w:t>甲乙双方在履行本合同过程中发生争议，应协商解决，协商不成的，任何一方有权向甲方所在地有管辖权的人民法院提起</w:t>
      </w:r>
      <w:r>
        <w:rPr>
          <w:rFonts w:ascii="宋体" w:hAnsi="宋体"/>
          <w:color w:val="auto"/>
          <w:szCs w:val="24"/>
        </w:rPr>
        <w:t>诉讼</w:t>
      </w:r>
      <w:r>
        <w:rPr>
          <w:rFonts w:hint="eastAsia" w:ascii="宋体" w:hAnsi="宋体"/>
          <w:color w:val="auto"/>
          <w:szCs w:val="24"/>
        </w:rPr>
        <w:t>。</w:t>
      </w:r>
    </w:p>
    <w:p>
      <w:pPr>
        <w:spacing w:line="360" w:lineRule="auto"/>
        <w:rPr>
          <w:rFonts w:ascii="宋体" w:hAnsi="宋体"/>
          <w:color w:val="auto"/>
          <w:szCs w:val="24"/>
        </w:rPr>
      </w:pPr>
    </w:p>
    <w:p>
      <w:pPr>
        <w:spacing w:line="360" w:lineRule="auto"/>
        <w:rPr>
          <w:rFonts w:ascii="黑体" w:hAnsi="宋体" w:eastAsia="黑体"/>
          <w:b/>
          <w:bCs/>
          <w:color w:val="auto"/>
          <w:szCs w:val="24"/>
        </w:rPr>
      </w:pPr>
      <w:r>
        <w:rPr>
          <w:rFonts w:hint="eastAsia" w:ascii="黑体" w:hAnsi="宋体" w:eastAsia="黑体"/>
          <w:b/>
          <w:bCs/>
          <w:color w:val="auto"/>
          <w:szCs w:val="24"/>
        </w:rPr>
        <w:t>甲方：</w:t>
      </w:r>
      <w:r>
        <w:rPr>
          <w:rFonts w:hint="eastAsia" w:ascii="宋体" w:hAnsi="宋体"/>
          <w:b/>
          <w:bCs/>
          <w:color w:val="auto"/>
          <w:szCs w:val="24"/>
          <w:lang w:val="en-US" w:eastAsia="zh-CN"/>
        </w:rPr>
        <w:t>经济日报出版社有限责任公司</w:t>
      </w:r>
      <w:r>
        <w:rPr>
          <w:rFonts w:ascii="黑体" w:hAnsi="宋体" w:eastAsia="黑体"/>
          <w:b/>
          <w:bCs/>
          <w:color w:val="auto"/>
          <w:szCs w:val="24"/>
        </w:rPr>
        <w:t xml:space="preserve">          </w:t>
      </w:r>
      <w:r>
        <w:rPr>
          <w:rFonts w:hint="eastAsia" w:ascii="黑体" w:hAnsi="宋体" w:eastAsia="黑体"/>
          <w:b/>
          <w:bCs/>
          <w:color w:val="auto"/>
          <w:szCs w:val="24"/>
        </w:rPr>
        <w:t>乙方：</w:t>
      </w:r>
    </w:p>
    <w:p>
      <w:pPr>
        <w:spacing w:line="360" w:lineRule="auto"/>
        <w:rPr>
          <w:rFonts w:ascii="黑体" w:hAnsi="宋体" w:eastAsia="黑体"/>
          <w:b/>
          <w:bCs/>
          <w:color w:val="auto"/>
          <w:szCs w:val="24"/>
        </w:rPr>
      </w:pPr>
    </w:p>
    <w:p>
      <w:pPr>
        <w:spacing w:line="360" w:lineRule="auto"/>
        <w:rPr>
          <w:rFonts w:ascii="黑体" w:hAnsi="宋体" w:eastAsia="黑体"/>
          <w:b/>
          <w:bCs/>
          <w:color w:val="auto"/>
          <w:szCs w:val="24"/>
        </w:rPr>
      </w:pPr>
      <w:r>
        <w:rPr>
          <w:rFonts w:hint="eastAsia" w:ascii="黑体" w:hAnsi="宋体" w:eastAsia="黑体"/>
          <w:b/>
          <w:bCs/>
          <w:color w:val="auto"/>
          <w:szCs w:val="24"/>
        </w:rPr>
        <w:t>法定代表人或委托人签字（盖章）：</w:t>
      </w:r>
      <w:r>
        <w:rPr>
          <w:rFonts w:ascii="黑体" w:hAnsi="宋体" w:eastAsia="黑体"/>
          <w:b/>
          <w:bCs/>
          <w:color w:val="auto"/>
          <w:szCs w:val="24"/>
        </w:rPr>
        <w:t xml:space="preserve">            </w:t>
      </w:r>
      <w:r>
        <w:rPr>
          <w:rFonts w:hint="eastAsia" w:ascii="黑体" w:hAnsi="宋体" w:eastAsia="黑体"/>
          <w:b/>
          <w:bCs/>
          <w:color w:val="auto"/>
          <w:szCs w:val="24"/>
        </w:rPr>
        <w:t>法定代表人或委托人签字（盖章）：</w:t>
      </w:r>
    </w:p>
    <w:p>
      <w:pPr>
        <w:spacing w:line="360" w:lineRule="auto"/>
        <w:rPr>
          <w:rFonts w:ascii="黑体" w:hAnsi="宋体" w:eastAsia="黑体"/>
          <w:b/>
          <w:bCs/>
          <w:color w:val="auto"/>
          <w:szCs w:val="24"/>
        </w:rPr>
      </w:pPr>
    </w:p>
    <w:p>
      <w:pPr>
        <w:spacing w:line="360" w:lineRule="auto"/>
        <w:rPr>
          <w:rFonts w:ascii="黑体" w:hAnsi="宋体" w:eastAsia="黑体"/>
          <w:b/>
          <w:bCs/>
          <w:color w:val="auto"/>
          <w:szCs w:val="24"/>
        </w:rPr>
      </w:pPr>
      <w:r>
        <w:rPr>
          <w:rFonts w:ascii="黑体" w:hAnsi="宋体" w:eastAsia="黑体"/>
          <w:b/>
          <w:bCs/>
          <w:color w:val="auto"/>
          <w:szCs w:val="24"/>
        </w:rPr>
        <w:t>202</w:t>
      </w:r>
      <w:r>
        <w:rPr>
          <w:rFonts w:hint="eastAsia" w:ascii="黑体" w:hAnsi="宋体" w:eastAsia="黑体"/>
          <w:b/>
          <w:bCs/>
          <w:color w:val="auto"/>
          <w:szCs w:val="24"/>
          <w:lang w:val="en-US" w:eastAsia="zh-CN"/>
        </w:rPr>
        <w:t>3</w:t>
      </w:r>
      <w:r>
        <w:rPr>
          <w:rFonts w:ascii="黑体" w:hAnsi="宋体" w:eastAsia="黑体"/>
          <w:b/>
          <w:bCs/>
          <w:color w:val="auto"/>
          <w:szCs w:val="24"/>
        </w:rPr>
        <w:t>年      月     日                     202</w:t>
      </w:r>
      <w:r>
        <w:rPr>
          <w:rFonts w:hint="eastAsia" w:ascii="黑体" w:hAnsi="宋体" w:eastAsia="黑体"/>
          <w:b/>
          <w:bCs/>
          <w:color w:val="auto"/>
          <w:szCs w:val="24"/>
          <w:lang w:val="en-US" w:eastAsia="zh-CN"/>
        </w:rPr>
        <w:t>3</w:t>
      </w:r>
      <w:r>
        <w:rPr>
          <w:rFonts w:ascii="黑体" w:hAnsi="宋体" w:eastAsia="黑体"/>
          <w:b/>
          <w:bCs/>
          <w:color w:val="auto"/>
          <w:szCs w:val="24"/>
        </w:rPr>
        <w:t xml:space="preserve">年     月     日   </w:t>
      </w:r>
    </w:p>
    <w:p>
      <w:pPr>
        <w:spacing w:line="440" w:lineRule="exact"/>
        <w:rPr>
          <w:rFonts w:ascii="宋体" w:hAnsi="宋体"/>
          <w:color w:val="auto"/>
          <w:szCs w:val="24"/>
        </w:rPr>
      </w:pPr>
    </w:p>
    <w:p>
      <w:pPr>
        <w:spacing w:line="440" w:lineRule="exact"/>
        <w:rPr>
          <w:rFonts w:ascii="宋体" w:hAnsi="宋体"/>
          <w:color w:val="auto"/>
          <w:szCs w:val="24"/>
        </w:rPr>
      </w:pPr>
    </w:p>
    <w:p>
      <w:pPr>
        <w:spacing w:line="440" w:lineRule="exact"/>
        <w:rPr>
          <w:rFonts w:ascii="黑体" w:hAnsi="宋体" w:eastAsia="黑体"/>
          <w:b/>
          <w:bCs/>
          <w:color w:val="auto"/>
          <w:szCs w:val="21"/>
        </w:rPr>
      </w:pPr>
      <w:r>
        <w:rPr>
          <w:rFonts w:hint="eastAsia" w:ascii="宋体" w:hAnsi="宋体"/>
          <w:color w:val="auto"/>
          <w:szCs w:val="24"/>
        </w:rPr>
        <w:t>附件</w:t>
      </w:r>
      <w:r>
        <w:rPr>
          <w:rFonts w:ascii="宋体" w:hAnsi="宋体"/>
          <w:color w:val="auto"/>
          <w:szCs w:val="24"/>
        </w:rPr>
        <w:t xml:space="preserve">  </w:t>
      </w:r>
      <w:r>
        <w:rPr>
          <w:rFonts w:hint="eastAsia" w:ascii="宋体" w:hAnsi="宋体"/>
          <w:color w:val="auto"/>
          <w:szCs w:val="24"/>
        </w:rPr>
        <w:t>经济日报出版社有限责任公司排版文件交接书单</w:t>
      </w:r>
    </w:p>
    <w:tbl>
      <w:tblPr>
        <w:tblStyle w:val="42"/>
        <w:tblW w:w="10320" w:type="dxa"/>
        <w:jc w:val="center"/>
        <w:tblLayout w:type="autofit"/>
        <w:tblCellMar>
          <w:top w:w="0" w:type="dxa"/>
          <w:left w:w="108" w:type="dxa"/>
          <w:bottom w:w="0" w:type="dxa"/>
          <w:right w:w="108" w:type="dxa"/>
        </w:tblCellMar>
      </w:tblPr>
      <w:tblGrid>
        <w:gridCol w:w="820"/>
        <w:gridCol w:w="5000"/>
        <w:gridCol w:w="4500"/>
      </w:tblGrid>
      <w:tr>
        <w:tblPrEx>
          <w:tblCellMar>
            <w:top w:w="0" w:type="dxa"/>
            <w:left w:w="108" w:type="dxa"/>
            <w:bottom w:w="0" w:type="dxa"/>
            <w:right w:w="108" w:type="dxa"/>
          </w:tblCellMar>
        </w:tblPrEx>
        <w:trPr>
          <w:trHeight w:val="624" w:hRule="atLeast"/>
          <w:jc w:val="center"/>
        </w:trPr>
        <w:tc>
          <w:tcPr>
            <w:tcW w:w="10320" w:type="dxa"/>
            <w:gridSpan w:val="3"/>
            <w:vMerge w:val="restart"/>
            <w:tcBorders>
              <w:top w:val="nil"/>
              <w:left w:val="nil"/>
              <w:bottom w:val="nil"/>
              <w:right w:val="nil"/>
            </w:tcBorders>
            <w:noWrap w:val="0"/>
            <w:vAlign w:val="center"/>
          </w:tcPr>
          <w:p>
            <w:pPr>
              <w:widowControl/>
              <w:spacing w:line="440" w:lineRule="exact"/>
              <w:jc w:val="center"/>
              <w:rPr>
                <w:rFonts w:ascii="黑体" w:hAnsi="黑体" w:eastAsia="黑体" w:cs="宋体"/>
                <w:b/>
                <w:bCs/>
                <w:color w:val="auto"/>
                <w:sz w:val="30"/>
                <w:szCs w:val="30"/>
              </w:rPr>
            </w:pPr>
            <w:r>
              <w:rPr>
                <w:rFonts w:hint="eastAsia" w:ascii="黑体" w:hAnsi="黑体" w:eastAsia="黑体" w:cs="黑体"/>
                <w:b w:val="0"/>
                <w:bCs w:val="0"/>
                <w:color w:val="auto"/>
                <w:sz w:val="28"/>
                <w:szCs w:val="28"/>
                <w:lang w:val="en-US" w:eastAsia="zh-CN"/>
              </w:rPr>
              <w:t>经济日报出版社有限责任公司</w:t>
            </w:r>
            <w:r>
              <w:rPr>
                <w:rFonts w:hint="eastAsia" w:ascii="黑体" w:hAnsi="黑体" w:eastAsia="黑体" w:cs="宋体"/>
                <w:b w:val="0"/>
                <w:bCs w:val="0"/>
                <w:color w:val="auto"/>
                <w:sz w:val="28"/>
                <w:szCs w:val="28"/>
              </w:rPr>
              <w:t>排版文件交接书单（示例）</w:t>
            </w:r>
          </w:p>
        </w:tc>
      </w:tr>
      <w:tr>
        <w:tblPrEx>
          <w:tblCellMar>
            <w:top w:w="0" w:type="dxa"/>
            <w:left w:w="108" w:type="dxa"/>
            <w:bottom w:w="0" w:type="dxa"/>
            <w:right w:w="108" w:type="dxa"/>
          </w:tblCellMar>
        </w:tblPrEx>
        <w:trPr>
          <w:trHeight w:val="624" w:hRule="atLeast"/>
          <w:jc w:val="center"/>
        </w:trPr>
        <w:tc>
          <w:tcPr>
            <w:tcW w:w="10320" w:type="dxa"/>
            <w:gridSpan w:val="3"/>
            <w:vMerge w:val="continue"/>
            <w:tcBorders>
              <w:top w:val="nil"/>
              <w:left w:val="nil"/>
              <w:bottom w:val="nil"/>
              <w:right w:val="nil"/>
            </w:tcBorders>
            <w:noWrap w:val="0"/>
            <w:vAlign w:val="center"/>
          </w:tcPr>
          <w:p>
            <w:pPr>
              <w:widowControl/>
              <w:spacing w:line="440" w:lineRule="exact"/>
              <w:rPr>
                <w:rFonts w:ascii="黑体" w:hAnsi="黑体" w:eastAsia="黑体" w:cs="宋体"/>
                <w:b/>
                <w:bCs/>
                <w:color w:val="auto"/>
                <w:sz w:val="32"/>
                <w:szCs w:val="32"/>
              </w:rPr>
            </w:pPr>
          </w:p>
        </w:tc>
      </w:tr>
      <w:tr>
        <w:tblPrEx>
          <w:tblCellMar>
            <w:top w:w="0" w:type="dxa"/>
            <w:left w:w="108" w:type="dxa"/>
            <w:bottom w:w="0" w:type="dxa"/>
            <w:right w:w="108" w:type="dxa"/>
          </w:tblCellMar>
        </w:tblPrEx>
        <w:trPr>
          <w:trHeight w:val="400" w:hRule="atLeast"/>
          <w:jc w:val="center"/>
        </w:trPr>
        <w:tc>
          <w:tcPr>
            <w:tcW w:w="5820" w:type="dxa"/>
            <w:gridSpan w:val="2"/>
            <w:tcBorders>
              <w:top w:val="nil"/>
              <w:left w:val="nil"/>
              <w:bottom w:val="single" w:color="auto" w:sz="4" w:space="0"/>
              <w:right w:val="nil"/>
            </w:tcBorders>
            <w:noWrap w:val="0"/>
            <w:vAlign w:val="bottom"/>
          </w:tcPr>
          <w:p>
            <w:pPr>
              <w:widowControl/>
              <w:spacing w:line="440" w:lineRule="exact"/>
              <w:rPr>
                <w:rFonts w:ascii="宋体" w:hAnsi="宋体" w:cs="宋体"/>
                <w:color w:val="auto"/>
                <w:sz w:val="21"/>
                <w:szCs w:val="21"/>
              </w:rPr>
            </w:pPr>
            <w:r>
              <w:rPr>
                <w:rFonts w:hint="eastAsia" w:ascii="宋体" w:hAnsi="宋体" w:cs="宋体"/>
                <w:color w:val="auto"/>
                <w:sz w:val="21"/>
                <w:szCs w:val="21"/>
              </w:rPr>
              <w:t xml:space="preserve">提交人：    </w:t>
            </w:r>
          </w:p>
        </w:tc>
        <w:tc>
          <w:tcPr>
            <w:tcW w:w="4500" w:type="dxa"/>
            <w:tcBorders>
              <w:top w:val="nil"/>
              <w:left w:val="nil"/>
              <w:bottom w:val="single" w:color="auto" w:sz="4" w:space="0"/>
              <w:right w:val="nil"/>
            </w:tcBorders>
            <w:noWrap w:val="0"/>
            <w:vAlign w:val="bottom"/>
          </w:tcPr>
          <w:p>
            <w:pPr>
              <w:widowControl/>
              <w:spacing w:line="440" w:lineRule="exact"/>
              <w:rPr>
                <w:rFonts w:ascii="宋体" w:hAnsi="宋体" w:cs="宋体"/>
                <w:color w:val="auto"/>
                <w:sz w:val="21"/>
                <w:szCs w:val="21"/>
              </w:rPr>
            </w:pPr>
            <w:r>
              <w:rPr>
                <w:rFonts w:hint="eastAsia" w:ascii="宋体" w:hAnsi="宋体" w:cs="宋体"/>
                <w:color w:val="auto"/>
                <w:sz w:val="21"/>
                <w:szCs w:val="21"/>
              </w:rPr>
              <w:t>提交日期：   年   月    日</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5000" w:type="dxa"/>
            <w:tcBorders>
              <w:top w:val="nil"/>
              <w:left w:val="nil"/>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出版时间+书号+书名</w:t>
            </w:r>
          </w:p>
        </w:tc>
        <w:tc>
          <w:tcPr>
            <w:tcW w:w="4500" w:type="dxa"/>
            <w:tcBorders>
              <w:top w:val="nil"/>
              <w:left w:val="nil"/>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提交内容</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2011.11 14447-4旅游规划</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2</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2013.06 17277-4投资学（第二版）</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3</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2013.06 17484-6税法</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4</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2014.01 18357-2服务礼仪（第二版）</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5</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2014.01 18710-5襄言随语</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6</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2014.01 18795-2 2015年考研数学高分复习全书</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7</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16614-8财务管理学（第二版）</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8</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18324-4审计实务</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9</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18380-0出纳实务</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10</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18382-4新闻价值</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11</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18409-8衍生金融工具</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12</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18421-0新编中国文学批评发展史</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13</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2014.02 18469-2国际商务（第9版）</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820" w:type="dxa"/>
            <w:tcBorders>
              <w:top w:val="nil"/>
              <w:left w:val="single" w:color="auto" w:sz="4" w:space="0"/>
              <w:bottom w:val="single" w:color="auto" w:sz="4" w:space="0"/>
              <w:right w:val="single" w:color="auto" w:sz="4" w:space="0"/>
            </w:tcBorders>
            <w:noWrap w:val="0"/>
            <w:vAlign w:val="bottom"/>
          </w:tcPr>
          <w:p>
            <w:pPr>
              <w:widowControl/>
              <w:spacing w:line="440" w:lineRule="exact"/>
              <w:jc w:val="center"/>
              <w:rPr>
                <w:rFonts w:ascii="宋体" w:hAnsi="宋体" w:eastAsia="宋体" w:cs="宋体"/>
                <w:color w:val="auto"/>
                <w:sz w:val="21"/>
                <w:szCs w:val="21"/>
              </w:rPr>
            </w:pPr>
            <w:r>
              <w:rPr>
                <w:rFonts w:hint="eastAsia" w:ascii="宋体" w:hAnsi="宋体" w:eastAsia="宋体" w:cs="宋体"/>
                <w:color w:val="auto"/>
                <w:sz w:val="21"/>
                <w:szCs w:val="21"/>
              </w:rPr>
              <w:t>14</w:t>
            </w:r>
          </w:p>
        </w:tc>
        <w:tc>
          <w:tcPr>
            <w:tcW w:w="50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2014.002 18527-9国际税收（第六版）</w:t>
            </w:r>
          </w:p>
        </w:tc>
        <w:tc>
          <w:tcPr>
            <w:tcW w:w="4500" w:type="dxa"/>
            <w:tcBorders>
              <w:top w:val="nil"/>
              <w:left w:val="nil"/>
              <w:bottom w:val="single" w:color="auto" w:sz="4" w:space="0"/>
              <w:right w:val="single" w:color="auto" w:sz="4" w:space="0"/>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正文：原始文档</w:t>
            </w:r>
            <w:r>
              <w:rPr>
                <w:rFonts w:ascii="宋体" w:hAnsi="宋体" w:eastAsia="宋体" w:cs="宋体"/>
                <w:color w:val="auto"/>
                <w:sz w:val="21"/>
                <w:szCs w:val="21"/>
              </w:rPr>
              <w:t></w:t>
            </w:r>
            <w:r>
              <w:rPr>
                <w:rFonts w:ascii="宋体" w:hAnsi="宋体" w:eastAsia="宋体"/>
                <w:color w:val="auto"/>
                <w:sz w:val="21"/>
                <w:szCs w:val="21"/>
              </w:rPr>
              <w:t xml:space="preserve">  PDF</w:t>
            </w:r>
            <w:r>
              <w:rPr>
                <w:rFonts w:hint="eastAsia" w:ascii="宋体" w:hAnsi="宋体" w:eastAsia="宋体" w:cs="宋体"/>
                <w:color w:val="auto"/>
                <w:sz w:val="21"/>
                <w:szCs w:val="21"/>
              </w:rPr>
              <w:t>文档</w:t>
            </w:r>
            <w:r>
              <w:rPr>
                <w:rFonts w:ascii="宋体" w:hAnsi="宋体" w:eastAsia="宋体" w:cs="宋体"/>
                <w:color w:val="auto"/>
                <w:sz w:val="21"/>
                <w:szCs w:val="21"/>
              </w:rPr>
              <w:t></w:t>
            </w:r>
            <w:r>
              <w:rPr>
                <w:rFonts w:hint="eastAsia" w:ascii="宋体" w:hAnsi="宋体" w:eastAsia="宋体" w:cs="宋体"/>
                <w:color w:val="auto"/>
                <w:sz w:val="21"/>
                <w:szCs w:val="21"/>
              </w:rPr>
              <w:t>文本文档</w:t>
            </w:r>
            <w:r>
              <w:rPr>
                <w:rFonts w:ascii="宋体" w:hAnsi="宋体" w:eastAsia="宋体" w:cs="宋体"/>
                <w:color w:val="auto"/>
                <w:sz w:val="21"/>
                <w:szCs w:val="21"/>
              </w:rPr>
              <w:t></w:t>
            </w:r>
          </w:p>
        </w:tc>
      </w:tr>
      <w:tr>
        <w:tblPrEx>
          <w:tblCellMar>
            <w:top w:w="0" w:type="dxa"/>
            <w:left w:w="108" w:type="dxa"/>
            <w:bottom w:w="0" w:type="dxa"/>
            <w:right w:w="108" w:type="dxa"/>
          </w:tblCellMar>
        </w:tblPrEx>
        <w:trPr>
          <w:trHeight w:val="400" w:hRule="atLeast"/>
          <w:jc w:val="center"/>
        </w:trPr>
        <w:tc>
          <w:tcPr>
            <w:tcW w:w="5820" w:type="dxa"/>
            <w:gridSpan w:val="2"/>
            <w:tcBorders>
              <w:top w:val="single" w:color="auto" w:sz="4" w:space="0"/>
              <w:left w:val="nil"/>
              <w:bottom w:val="nil"/>
              <w:right w:val="nil"/>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接收人：</w:t>
            </w:r>
            <w:r>
              <w:rPr>
                <w:rFonts w:ascii="宋体" w:hAnsi="宋体" w:eastAsia="宋体"/>
                <w:color w:val="auto"/>
                <w:sz w:val="21"/>
                <w:szCs w:val="21"/>
              </w:rPr>
              <w:t xml:space="preserve"> </w:t>
            </w:r>
          </w:p>
        </w:tc>
        <w:tc>
          <w:tcPr>
            <w:tcW w:w="4500" w:type="dxa"/>
            <w:tcBorders>
              <w:top w:val="nil"/>
              <w:left w:val="nil"/>
              <w:bottom w:val="nil"/>
              <w:right w:val="nil"/>
            </w:tcBorders>
            <w:noWrap w:val="0"/>
            <w:vAlign w:val="bottom"/>
          </w:tcPr>
          <w:p>
            <w:pPr>
              <w:widowControl/>
              <w:spacing w:line="440" w:lineRule="exact"/>
              <w:rPr>
                <w:rFonts w:ascii="宋体" w:hAnsi="宋体" w:eastAsia="宋体" w:cs="宋体"/>
                <w:color w:val="auto"/>
                <w:sz w:val="21"/>
                <w:szCs w:val="21"/>
              </w:rPr>
            </w:pPr>
            <w:r>
              <w:rPr>
                <w:rFonts w:hint="eastAsia" w:ascii="宋体" w:hAnsi="宋体" w:eastAsia="宋体" w:cs="宋体"/>
                <w:color w:val="auto"/>
                <w:sz w:val="21"/>
                <w:szCs w:val="21"/>
              </w:rPr>
              <w:t>接收日期：</w:t>
            </w:r>
          </w:p>
        </w:tc>
      </w:tr>
    </w:tbl>
    <w:p>
      <w:pPr>
        <w:pStyle w:val="2"/>
        <w:numPr>
          <w:ilvl w:val="0"/>
          <w:numId w:val="0"/>
        </w:numPr>
        <w:jc w:val="center"/>
        <w:rPr>
          <w:rFonts w:ascii="黑体" w:hAnsi="黑体" w:eastAsia="黑体"/>
          <w:color w:val="auto"/>
          <w:sz w:val="30"/>
          <w:szCs w:val="30"/>
        </w:rPr>
      </w:pPr>
      <w:bookmarkStart w:id="150" w:name="_Toc108573344"/>
      <w:bookmarkStart w:id="151" w:name="_Toc109728344"/>
      <w:bookmarkStart w:id="152" w:name="_Toc117761428"/>
      <w:bookmarkStart w:id="153" w:name="_Toc108283236"/>
      <w:bookmarkStart w:id="154" w:name="_Toc109783393"/>
      <w:bookmarkStart w:id="155" w:name="_Toc140893568"/>
      <w:bookmarkStart w:id="156" w:name="_Toc108445549"/>
      <w:bookmarkStart w:id="157" w:name="_Toc118046886"/>
      <w:bookmarkStart w:id="158" w:name="_Toc108437117"/>
      <w:r>
        <w:rPr>
          <w:rFonts w:hint="eastAsia" w:ascii="黑体" w:hAnsi="黑体" w:eastAsia="黑体"/>
          <w:color w:val="auto"/>
          <w:sz w:val="30"/>
          <w:szCs w:val="30"/>
        </w:rPr>
        <w:t xml:space="preserve">第六部分 </w:t>
      </w:r>
      <w:r>
        <w:rPr>
          <w:rFonts w:ascii="黑体" w:hAnsi="黑体" w:eastAsia="黑体"/>
          <w:color w:val="auto"/>
          <w:sz w:val="30"/>
          <w:szCs w:val="30"/>
        </w:rPr>
        <w:t xml:space="preserve"> </w:t>
      </w:r>
      <w:r>
        <w:rPr>
          <w:rFonts w:hint="eastAsia" w:ascii="黑体" w:hAnsi="黑体" w:eastAsia="黑体"/>
          <w:color w:val="auto"/>
          <w:sz w:val="30"/>
          <w:szCs w:val="30"/>
        </w:rPr>
        <w:t>投标文件格式</w:t>
      </w:r>
      <w:bookmarkEnd w:id="150"/>
      <w:bookmarkEnd w:id="151"/>
      <w:bookmarkEnd w:id="152"/>
      <w:bookmarkEnd w:id="153"/>
      <w:bookmarkEnd w:id="154"/>
      <w:bookmarkEnd w:id="155"/>
      <w:bookmarkEnd w:id="156"/>
      <w:bookmarkEnd w:id="157"/>
      <w:bookmarkEnd w:id="158"/>
      <w:bookmarkStart w:id="159" w:name="_Toc109728345"/>
      <w:bookmarkStart w:id="160" w:name="_Toc108437118"/>
      <w:bookmarkStart w:id="161" w:name="_Toc140893569"/>
      <w:bookmarkStart w:id="162" w:name="_Toc108573345"/>
      <w:bookmarkStart w:id="163" w:name="_Toc108283237"/>
      <w:bookmarkStart w:id="164" w:name="_Toc108445550"/>
      <w:bookmarkStart w:id="165" w:name="_Toc109783394"/>
    </w:p>
    <w:p>
      <w:pPr>
        <w:spacing w:line="360" w:lineRule="auto"/>
        <w:rPr>
          <w:rFonts w:ascii="黑体" w:hAnsi="黑体" w:eastAsia="黑体"/>
          <w:color w:val="auto"/>
          <w:szCs w:val="24"/>
        </w:rPr>
      </w:pPr>
      <w:r>
        <w:rPr>
          <w:rFonts w:hint="eastAsia" w:ascii="黑体" w:hAnsi="黑体" w:eastAsia="黑体"/>
          <w:color w:val="auto"/>
          <w:szCs w:val="24"/>
        </w:rPr>
        <w:t>投标人提交文件须知</w:t>
      </w:r>
      <w:bookmarkEnd w:id="159"/>
      <w:bookmarkEnd w:id="160"/>
      <w:bookmarkEnd w:id="161"/>
      <w:bookmarkEnd w:id="162"/>
      <w:bookmarkEnd w:id="163"/>
      <w:bookmarkEnd w:id="164"/>
      <w:bookmarkEnd w:id="165"/>
      <w:r>
        <w:rPr>
          <w:rFonts w:hint="eastAsia" w:ascii="黑体" w:hAnsi="黑体" w:eastAsia="黑体"/>
          <w:color w:val="auto"/>
          <w:szCs w:val="24"/>
        </w:rPr>
        <w:t>：</w:t>
      </w:r>
    </w:p>
    <w:p>
      <w:pPr>
        <w:pStyle w:val="82"/>
        <w:numPr>
          <w:ilvl w:val="0"/>
          <w:numId w:val="0"/>
        </w:numPr>
        <w:spacing w:line="360" w:lineRule="auto"/>
        <w:ind w:firstLine="480" w:firstLineChars="200"/>
        <w:rPr>
          <w:color w:val="auto"/>
          <w:sz w:val="24"/>
          <w:szCs w:val="24"/>
        </w:rPr>
      </w:pPr>
      <w:r>
        <w:rPr>
          <w:color w:val="auto"/>
          <w:sz w:val="24"/>
          <w:szCs w:val="24"/>
        </w:rPr>
        <w:t>1.</w:t>
      </w:r>
      <w:r>
        <w:rPr>
          <w:rFonts w:hint="eastAsia"/>
          <w:color w:val="auto"/>
          <w:sz w:val="24"/>
          <w:szCs w:val="24"/>
        </w:rPr>
        <w:t>投标人应严</w:t>
      </w:r>
      <w:r>
        <w:rPr>
          <w:rFonts w:hint="eastAsia" w:ascii="宋体" w:hAnsi="宋体" w:eastAsia="宋体" w:cs="宋体"/>
          <w:color w:val="auto"/>
          <w:sz w:val="24"/>
          <w:szCs w:val="24"/>
        </w:rPr>
        <w:t>格按照投标文件格式所列序号顺序（不同序号的内容另起一页）填写和提交下述规定的全部文件以及其他有关资料，并</w:t>
      </w:r>
      <w:r>
        <w:rPr>
          <w:rFonts w:hint="eastAsia"/>
          <w:color w:val="auto"/>
          <w:sz w:val="24"/>
          <w:szCs w:val="24"/>
        </w:rPr>
        <w:t>编制“投标文件目录”，混乱、缺失的编排导致投标文件被误读或查找不到，后果由投标人承担。</w:t>
      </w:r>
    </w:p>
    <w:p>
      <w:pPr>
        <w:pStyle w:val="82"/>
        <w:numPr>
          <w:ilvl w:val="0"/>
          <w:numId w:val="0"/>
        </w:numPr>
        <w:spacing w:line="360" w:lineRule="auto"/>
        <w:ind w:left="-77" w:leftChars="-32" w:firstLine="600" w:firstLineChars="250"/>
        <w:rPr>
          <w:color w:val="auto"/>
          <w:sz w:val="24"/>
          <w:szCs w:val="24"/>
        </w:rPr>
      </w:pPr>
      <w:r>
        <w:rPr>
          <w:color w:val="auto"/>
          <w:sz w:val="24"/>
          <w:szCs w:val="24"/>
        </w:rPr>
        <w:t>2.投标文件须</w:t>
      </w:r>
      <w:r>
        <w:rPr>
          <w:rFonts w:hint="eastAsia" w:ascii="黑体" w:hAnsi="黑体" w:eastAsia="黑体"/>
          <w:color w:val="auto"/>
          <w:sz w:val="24"/>
          <w:szCs w:val="24"/>
        </w:rPr>
        <w:t>胶订</w:t>
      </w:r>
      <w:r>
        <w:rPr>
          <w:rFonts w:hint="eastAsia"/>
          <w:color w:val="auto"/>
          <w:sz w:val="24"/>
          <w:szCs w:val="24"/>
        </w:rPr>
        <w:t>成册，装订尺寸为</w:t>
      </w:r>
      <w:r>
        <w:rPr>
          <w:rFonts w:ascii="黑体" w:hAnsi="黑体" w:eastAsia="黑体"/>
          <w:color w:val="auto"/>
          <w:sz w:val="24"/>
          <w:szCs w:val="24"/>
        </w:rPr>
        <w:t>A4</w:t>
      </w:r>
      <w:r>
        <w:rPr>
          <w:rFonts w:hint="eastAsia"/>
          <w:color w:val="auto"/>
          <w:sz w:val="24"/>
          <w:szCs w:val="24"/>
        </w:rPr>
        <w:t>纸大小。</w:t>
      </w:r>
    </w:p>
    <w:p>
      <w:pPr>
        <w:pStyle w:val="82"/>
        <w:numPr>
          <w:ilvl w:val="0"/>
          <w:numId w:val="0"/>
        </w:numPr>
        <w:spacing w:line="360" w:lineRule="auto"/>
        <w:ind w:left="-77" w:leftChars="-32" w:firstLine="600" w:firstLineChars="250"/>
        <w:rPr>
          <w:color w:val="auto"/>
          <w:sz w:val="24"/>
          <w:szCs w:val="24"/>
        </w:rPr>
      </w:pPr>
      <w:r>
        <w:rPr>
          <w:color w:val="auto"/>
          <w:sz w:val="24"/>
          <w:szCs w:val="24"/>
        </w:rPr>
        <w:t>3.投标文件正本1份、</w:t>
      </w:r>
      <w:r>
        <w:rPr>
          <w:rFonts w:hint="eastAsia" w:ascii="宋体" w:hAnsi="宋体" w:eastAsia="宋体" w:cs="宋体"/>
          <w:color w:val="auto"/>
          <w:sz w:val="24"/>
          <w:szCs w:val="24"/>
        </w:rPr>
        <w:t>副本</w:t>
      </w:r>
      <w:r>
        <w:rPr>
          <w:rFonts w:hint="eastAsia" w:cs="宋体"/>
          <w:color w:val="auto"/>
          <w:sz w:val="24"/>
          <w:szCs w:val="24"/>
          <w:lang w:val="en-US" w:eastAsia="zh-CN"/>
        </w:rPr>
        <w:t>3</w:t>
      </w:r>
      <w:r>
        <w:rPr>
          <w:rFonts w:hint="eastAsia" w:ascii="宋体" w:hAnsi="宋体" w:eastAsia="宋体" w:cs="宋体"/>
          <w:color w:val="auto"/>
          <w:sz w:val="24"/>
          <w:szCs w:val="24"/>
        </w:rPr>
        <w:t>份，1份正本和</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份副本密封为一袋，用封</w:t>
      </w:r>
      <w:r>
        <w:rPr>
          <w:rFonts w:hint="eastAsia"/>
          <w:color w:val="auto"/>
          <w:sz w:val="24"/>
          <w:szCs w:val="24"/>
        </w:rPr>
        <w:t>条在袋口密封。封口处须有法定代表人或投标人代表的签字或印章及投标人公章。若正本、副本有差异，以正本为准。</w:t>
      </w:r>
    </w:p>
    <w:p>
      <w:pPr>
        <w:pStyle w:val="82"/>
        <w:numPr>
          <w:ilvl w:val="0"/>
          <w:numId w:val="0"/>
        </w:numPr>
        <w:spacing w:line="360" w:lineRule="auto"/>
        <w:ind w:left="-77" w:leftChars="-32" w:firstLine="600" w:firstLineChars="250"/>
        <w:rPr>
          <w:color w:val="auto"/>
          <w:sz w:val="24"/>
          <w:szCs w:val="24"/>
        </w:rPr>
      </w:pPr>
      <w:r>
        <w:rPr>
          <w:color w:val="auto"/>
          <w:sz w:val="24"/>
          <w:szCs w:val="24"/>
        </w:rPr>
        <w:t>4.</w:t>
      </w:r>
      <w:r>
        <w:rPr>
          <w:rFonts w:hint="eastAsia"/>
          <w:color w:val="auto"/>
          <w:sz w:val="24"/>
          <w:szCs w:val="24"/>
        </w:rPr>
        <w:t>投标人根据提供的图书基本信息和文字试排版，试排样作为投标文件的一部分和质量评分依据。</w:t>
      </w:r>
    </w:p>
    <w:p>
      <w:pPr>
        <w:pStyle w:val="82"/>
        <w:numPr>
          <w:ilvl w:val="0"/>
          <w:numId w:val="0"/>
        </w:numPr>
        <w:spacing w:line="360" w:lineRule="auto"/>
        <w:ind w:left="-77" w:leftChars="-32" w:firstLine="525" w:firstLineChars="250"/>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82"/>
        <w:numPr>
          <w:ilvl w:val="0"/>
          <w:numId w:val="0"/>
        </w:numPr>
        <w:spacing w:line="360" w:lineRule="auto"/>
        <w:jc w:val="center"/>
        <w:rPr>
          <w:rFonts w:hint="eastAsia"/>
          <w:color w:val="auto"/>
          <w:sz w:val="30"/>
          <w:szCs w:val="30"/>
        </w:rPr>
      </w:pPr>
      <w:r>
        <w:rPr>
          <w:rFonts w:hint="eastAsia"/>
          <w:b/>
          <w:bCs/>
          <w:color w:val="auto"/>
          <w:sz w:val="30"/>
          <w:szCs w:val="30"/>
        </w:rPr>
        <w:t>（封面格式）</w:t>
      </w:r>
    </w:p>
    <w:p>
      <w:pPr>
        <w:pStyle w:val="82"/>
        <w:numPr>
          <w:ilvl w:val="0"/>
          <w:numId w:val="0"/>
        </w:numPr>
        <w:spacing w:line="360" w:lineRule="auto"/>
        <w:jc w:val="center"/>
        <w:rPr>
          <w:rFonts w:hint="eastAsia"/>
          <w:color w:val="auto"/>
          <w:sz w:val="30"/>
          <w:szCs w:val="30"/>
        </w:rPr>
      </w:pPr>
    </w:p>
    <w:p>
      <w:pPr>
        <w:pStyle w:val="18"/>
        <w:tabs>
          <w:tab w:val="left" w:pos="7170"/>
        </w:tabs>
        <w:spacing w:line="360" w:lineRule="auto"/>
        <w:ind w:left="480"/>
        <w:jc w:val="right"/>
        <w:rPr>
          <w:rFonts w:ascii="黑体" w:hAnsi="黑体" w:eastAsia="黑体"/>
          <w:b/>
          <w:color w:val="auto"/>
          <w:sz w:val="30"/>
          <w:szCs w:val="30"/>
        </w:rPr>
      </w:pPr>
      <w:r>
        <w:rPr>
          <w:rFonts w:hint="eastAsia" w:ascii="黑体" w:hAnsi="黑体" w:eastAsia="黑体"/>
          <w:b/>
          <w:color w:val="auto"/>
          <w:sz w:val="30"/>
          <w:szCs w:val="30"/>
        </w:rPr>
        <w:t>（注明“正本”或“副本”字样）</w:t>
      </w:r>
    </w:p>
    <w:p>
      <w:pPr>
        <w:pStyle w:val="82"/>
        <w:numPr>
          <w:ilvl w:val="0"/>
          <w:numId w:val="0"/>
        </w:numPr>
        <w:spacing w:line="360" w:lineRule="auto"/>
        <w:rPr>
          <w:color w:val="auto"/>
        </w:rPr>
      </w:pPr>
    </w:p>
    <w:p>
      <w:pPr>
        <w:pStyle w:val="82"/>
        <w:numPr>
          <w:ilvl w:val="0"/>
          <w:numId w:val="0"/>
        </w:numPr>
        <w:spacing w:line="360" w:lineRule="auto"/>
        <w:rPr>
          <w:color w:val="auto"/>
        </w:rPr>
      </w:pPr>
    </w:p>
    <w:p>
      <w:pPr>
        <w:pStyle w:val="18"/>
        <w:tabs>
          <w:tab w:val="left" w:pos="7170"/>
        </w:tabs>
        <w:ind w:left="0" w:leftChars="0"/>
        <w:jc w:val="center"/>
        <w:rPr>
          <w:rFonts w:hint="eastAsia" w:ascii="黑体" w:hAnsi="黑体" w:eastAsia="黑体"/>
          <w:color w:val="auto"/>
          <w:sz w:val="52"/>
          <w:szCs w:val="52"/>
        </w:rPr>
      </w:pPr>
      <w:r>
        <w:rPr>
          <w:rFonts w:hint="eastAsia" w:ascii="黑体" w:hAnsi="黑体" w:eastAsia="黑体"/>
          <w:color w:val="auto"/>
          <w:sz w:val="52"/>
          <w:szCs w:val="52"/>
          <w:lang w:val="en-US" w:eastAsia="zh-CN"/>
        </w:rPr>
        <w:t>经济日报</w:t>
      </w:r>
      <w:r>
        <w:rPr>
          <w:rFonts w:hint="eastAsia" w:ascii="黑体" w:hAnsi="黑体" w:eastAsia="黑体"/>
          <w:color w:val="auto"/>
          <w:sz w:val="52"/>
          <w:szCs w:val="52"/>
        </w:rPr>
        <w:t>出版社有限</w:t>
      </w:r>
      <w:r>
        <w:rPr>
          <w:rFonts w:hint="eastAsia" w:ascii="黑体" w:hAnsi="黑体" w:eastAsia="黑体"/>
          <w:color w:val="auto"/>
          <w:sz w:val="52"/>
          <w:szCs w:val="52"/>
          <w:lang w:val="en-US" w:eastAsia="zh-CN"/>
        </w:rPr>
        <w:t>责任</w:t>
      </w:r>
      <w:r>
        <w:rPr>
          <w:rFonts w:hint="eastAsia" w:ascii="黑体" w:hAnsi="黑体" w:eastAsia="黑体"/>
          <w:color w:val="auto"/>
          <w:sz w:val="52"/>
          <w:szCs w:val="52"/>
        </w:rPr>
        <w:t>公司</w:t>
      </w:r>
    </w:p>
    <w:p>
      <w:pPr>
        <w:pStyle w:val="18"/>
        <w:tabs>
          <w:tab w:val="left" w:pos="7170"/>
        </w:tabs>
        <w:ind w:left="0" w:leftChars="0"/>
        <w:jc w:val="center"/>
        <w:rPr>
          <w:rFonts w:hint="eastAsia" w:ascii="黑体" w:hAnsi="黑体" w:eastAsia="黑体"/>
          <w:color w:val="auto"/>
          <w:sz w:val="52"/>
          <w:szCs w:val="52"/>
        </w:rPr>
      </w:pPr>
      <w:r>
        <w:rPr>
          <w:rFonts w:hint="eastAsia" w:ascii="黑体" w:hAnsi="黑体" w:eastAsia="黑体"/>
          <w:color w:val="auto"/>
          <w:sz w:val="52"/>
          <w:szCs w:val="52"/>
        </w:rPr>
        <w:t>排版供应商入围招标项目</w:t>
      </w:r>
    </w:p>
    <w:p>
      <w:pPr>
        <w:pStyle w:val="18"/>
        <w:tabs>
          <w:tab w:val="left" w:pos="7170"/>
        </w:tabs>
        <w:ind w:left="0" w:leftChars="0"/>
        <w:jc w:val="center"/>
        <w:rPr>
          <w:rFonts w:hint="default" w:ascii="黑体" w:hAnsi="黑体" w:eastAsia="黑体"/>
          <w:color w:val="auto"/>
          <w:sz w:val="40"/>
          <w:szCs w:val="40"/>
          <w:lang w:val="en-US" w:eastAsia="zh-CN"/>
        </w:rPr>
      </w:pPr>
      <w:r>
        <w:rPr>
          <w:rFonts w:hint="eastAsia" w:ascii="黑体" w:hAnsi="黑体" w:eastAsia="黑体"/>
          <w:color w:val="auto"/>
          <w:sz w:val="32"/>
          <w:szCs w:val="32"/>
          <w:lang w:val="en-US" w:eastAsia="zh-CN"/>
        </w:rPr>
        <w:t>招标编号：J20230401</w:t>
      </w:r>
    </w:p>
    <w:p>
      <w:pPr>
        <w:pStyle w:val="18"/>
        <w:tabs>
          <w:tab w:val="left" w:pos="7170"/>
        </w:tabs>
        <w:spacing w:line="360" w:lineRule="auto"/>
        <w:ind w:left="0" w:leftChars="0"/>
        <w:jc w:val="center"/>
        <w:rPr>
          <w:rFonts w:ascii="黑体" w:hAnsi="黑体" w:eastAsia="黑体"/>
          <w:color w:val="auto"/>
          <w:sz w:val="30"/>
          <w:szCs w:val="30"/>
        </w:rPr>
      </w:pPr>
    </w:p>
    <w:p>
      <w:pPr>
        <w:pStyle w:val="18"/>
        <w:tabs>
          <w:tab w:val="left" w:pos="7170"/>
        </w:tabs>
        <w:spacing w:line="360" w:lineRule="auto"/>
        <w:ind w:left="0" w:leftChars="0"/>
        <w:jc w:val="center"/>
        <w:rPr>
          <w:rFonts w:ascii="黑体" w:hAnsi="黑体" w:eastAsia="黑体"/>
          <w:color w:val="auto"/>
          <w:sz w:val="30"/>
          <w:szCs w:val="30"/>
        </w:rPr>
      </w:pPr>
    </w:p>
    <w:p>
      <w:pPr>
        <w:pStyle w:val="18"/>
        <w:tabs>
          <w:tab w:val="left" w:pos="7170"/>
        </w:tabs>
        <w:spacing w:line="360" w:lineRule="auto"/>
        <w:ind w:left="0" w:leftChars="0"/>
        <w:jc w:val="center"/>
        <w:rPr>
          <w:rFonts w:ascii="黑体" w:hAnsi="黑体" w:eastAsia="黑体"/>
          <w:color w:val="auto"/>
          <w:sz w:val="30"/>
          <w:szCs w:val="30"/>
        </w:rPr>
      </w:pPr>
    </w:p>
    <w:p>
      <w:pPr>
        <w:pStyle w:val="18"/>
        <w:tabs>
          <w:tab w:val="left" w:pos="7170"/>
        </w:tabs>
        <w:spacing w:line="360" w:lineRule="auto"/>
        <w:ind w:left="0" w:leftChars="0"/>
        <w:jc w:val="center"/>
        <w:rPr>
          <w:rFonts w:ascii="黑体" w:hAnsi="黑体" w:eastAsia="黑体"/>
          <w:color w:val="auto"/>
          <w:sz w:val="72"/>
          <w:szCs w:val="72"/>
          <w14:shadow w14:blurRad="50800" w14:dist="38100" w14:dir="2700000" w14:sx="100000" w14:sy="100000" w14:kx="0" w14:ky="0" w14:algn="tl">
            <w14:srgbClr w14:val="000000">
              <w14:alpha w14:val="60000"/>
            </w14:srgbClr>
          </w14:shadow>
        </w:rPr>
      </w:pPr>
      <w:r>
        <w:rPr>
          <w:rFonts w:hint="eastAsia" w:ascii="黑体" w:hAnsi="黑体" w:eastAsia="黑体"/>
          <w:color w:val="auto"/>
          <w:sz w:val="72"/>
          <w:szCs w:val="72"/>
          <w14:shadow w14:blurRad="50800" w14:dist="38100" w14:dir="2700000" w14:sx="100000" w14:sy="100000" w14:kx="0" w14:ky="0" w14:algn="tl">
            <w14:srgbClr w14:val="000000">
              <w14:alpha w14:val="60000"/>
            </w14:srgbClr>
          </w14:shadow>
        </w:rPr>
        <w:t>投标文件</w:t>
      </w:r>
    </w:p>
    <w:p>
      <w:pPr>
        <w:spacing w:line="360" w:lineRule="auto"/>
        <w:ind w:right="5525" w:firstLine="600"/>
        <w:rPr>
          <w:rFonts w:ascii="楷体_GB2312" w:eastAsia="楷体_GB2312"/>
          <w:color w:val="auto"/>
          <w:sz w:val="30"/>
          <w:szCs w:val="30"/>
          <w14:shadow w14:blurRad="50800" w14:dist="38100" w14:dir="2700000" w14:sx="100000" w14:sy="100000" w14:kx="0" w14:ky="0" w14:algn="tl">
            <w14:srgbClr w14:val="000000">
              <w14:alpha w14:val="60000"/>
            </w14:srgbClr>
          </w14:shadow>
        </w:rPr>
      </w:pPr>
    </w:p>
    <w:p>
      <w:pPr>
        <w:spacing w:line="360" w:lineRule="auto"/>
        <w:ind w:right="5525" w:firstLine="600"/>
        <w:rPr>
          <w:rFonts w:ascii="楷体_GB2312" w:eastAsia="楷体_GB2312"/>
          <w:color w:val="auto"/>
          <w:sz w:val="30"/>
          <w:szCs w:val="30"/>
          <w14:shadow w14:blurRad="50800" w14:dist="38100" w14:dir="2700000" w14:sx="100000" w14:sy="100000" w14:kx="0" w14:ky="0" w14:algn="tl">
            <w14:srgbClr w14:val="000000">
              <w14:alpha w14:val="60000"/>
            </w14:srgbClr>
          </w14:shadow>
        </w:rPr>
      </w:pPr>
    </w:p>
    <w:p>
      <w:pPr>
        <w:spacing w:line="360" w:lineRule="auto"/>
        <w:ind w:right="5525" w:firstLine="600"/>
        <w:rPr>
          <w:rFonts w:ascii="楷体_GB2312" w:eastAsia="楷体_GB2312"/>
          <w:color w:val="auto"/>
          <w:sz w:val="30"/>
          <w:szCs w:val="30"/>
          <w14:shadow w14:blurRad="50800" w14:dist="38100" w14:dir="2700000" w14:sx="100000" w14:sy="100000" w14:kx="0" w14:ky="0" w14:algn="tl">
            <w14:srgbClr w14:val="000000">
              <w14:alpha w14:val="60000"/>
            </w14:srgbClr>
          </w14:shadow>
        </w:rPr>
      </w:pPr>
    </w:p>
    <w:p>
      <w:pPr>
        <w:spacing w:line="360" w:lineRule="auto"/>
        <w:ind w:right="5525" w:firstLine="600"/>
        <w:rPr>
          <w:rFonts w:ascii="楷体_GB2312" w:eastAsia="楷体_GB2312"/>
          <w:color w:val="auto"/>
          <w:sz w:val="30"/>
          <w:szCs w:val="30"/>
          <w14:shadow w14:blurRad="50800" w14:dist="38100" w14:dir="2700000" w14:sx="100000" w14:sy="100000" w14:kx="0" w14:ky="0" w14:algn="tl">
            <w14:srgbClr w14:val="000000">
              <w14:alpha w14:val="60000"/>
            </w14:srgbClr>
          </w14:shadow>
        </w:rPr>
      </w:pPr>
    </w:p>
    <w:p>
      <w:pPr>
        <w:spacing w:line="360" w:lineRule="auto"/>
        <w:ind w:right="5525" w:firstLine="600"/>
        <w:rPr>
          <w:rFonts w:ascii="楷体_GB2312" w:eastAsia="楷体_GB2312"/>
          <w:color w:val="auto"/>
          <w:sz w:val="30"/>
          <w:szCs w:val="30"/>
          <w14:shadow w14:blurRad="50800" w14:dist="38100" w14:dir="2700000" w14:sx="100000" w14:sy="100000" w14:kx="0" w14:ky="0" w14:algn="tl">
            <w14:srgbClr w14:val="000000">
              <w14:alpha w14:val="60000"/>
            </w14:srgbClr>
          </w14:shadow>
        </w:rPr>
      </w:pPr>
    </w:p>
    <w:p>
      <w:pPr>
        <w:pStyle w:val="82"/>
        <w:numPr>
          <w:ilvl w:val="0"/>
          <w:numId w:val="0"/>
        </w:numPr>
        <w:spacing w:line="360" w:lineRule="auto"/>
        <w:ind w:firstLine="600" w:firstLineChars="200"/>
        <w:jc w:val="both"/>
        <w:rPr>
          <w:rFonts w:ascii="楷体" w:hAnsi="楷体" w:eastAsia="楷体"/>
          <w:color w:val="auto"/>
          <w:sz w:val="30"/>
          <w:szCs w:val="30"/>
        </w:rPr>
      </w:pPr>
      <w:r>
        <w:rPr>
          <w:rFonts w:hint="eastAsia" w:ascii="楷体" w:hAnsi="楷体" w:eastAsia="楷体"/>
          <w:color w:val="auto"/>
          <w:sz w:val="30"/>
          <w:szCs w:val="30"/>
        </w:rPr>
        <w:t>投标人全称：</w:t>
      </w:r>
      <w:r>
        <w:rPr>
          <w:rFonts w:hint="eastAsia" w:ascii="楷体" w:hAnsi="楷体" w:eastAsia="楷体"/>
          <w:color w:val="auto"/>
          <w:sz w:val="30"/>
          <w:szCs w:val="30"/>
          <w:u w:val="single"/>
        </w:rPr>
        <w:t xml:space="preserve"> </w:t>
      </w:r>
      <w:r>
        <w:rPr>
          <w:rFonts w:ascii="楷体" w:hAnsi="楷体" w:eastAsia="楷体"/>
          <w:color w:val="auto"/>
          <w:sz w:val="30"/>
          <w:szCs w:val="30"/>
          <w:u w:val="single"/>
        </w:rPr>
        <w:t xml:space="preserve">                           </w:t>
      </w:r>
      <w:r>
        <w:rPr>
          <w:rFonts w:hint="eastAsia" w:ascii="楷体" w:hAnsi="楷体" w:eastAsia="楷体"/>
          <w:color w:val="auto"/>
          <w:sz w:val="30"/>
          <w:szCs w:val="30"/>
        </w:rPr>
        <w:t>（盖公章）</w:t>
      </w:r>
    </w:p>
    <w:p>
      <w:pPr>
        <w:pStyle w:val="82"/>
        <w:numPr>
          <w:ilvl w:val="0"/>
          <w:numId w:val="0"/>
        </w:numPr>
        <w:spacing w:line="360" w:lineRule="auto"/>
        <w:ind w:firstLine="600" w:firstLineChars="200"/>
        <w:rPr>
          <w:rFonts w:ascii="楷体" w:hAnsi="楷体" w:eastAsia="楷体"/>
          <w:color w:val="auto"/>
          <w:sz w:val="30"/>
          <w:szCs w:val="30"/>
        </w:rPr>
      </w:pPr>
      <w:r>
        <w:rPr>
          <w:rFonts w:hint="eastAsia" w:ascii="楷体" w:hAnsi="楷体" w:eastAsia="楷体"/>
          <w:color w:val="auto"/>
          <w:sz w:val="30"/>
          <w:szCs w:val="30"/>
        </w:rPr>
        <w:t>法定代表人或投标人代表</w:t>
      </w:r>
      <w:r>
        <w:rPr>
          <w:rFonts w:hint="eastAsia" w:ascii="楷体" w:hAnsi="楷体" w:eastAsia="楷体"/>
          <w:color w:val="auto"/>
          <w:sz w:val="30"/>
          <w:szCs w:val="30"/>
          <w:u w:val="single"/>
        </w:rPr>
        <w:t xml:space="preserve"> </w:t>
      </w:r>
      <w:r>
        <w:rPr>
          <w:rFonts w:ascii="楷体" w:hAnsi="楷体" w:eastAsia="楷体"/>
          <w:color w:val="auto"/>
          <w:sz w:val="30"/>
          <w:szCs w:val="30"/>
          <w:u w:val="single"/>
        </w:rPr>
        <w:t xml:space="preserve">          </w:t>
      </w:r>
      <w:r>
        <w:rPr>
          <w:rFonts w:ascii="楷体" w:hAnsi="楷体" w:eastAsia="楷体"/>
          <w:color w:val="auto"/>
          <w:sz w:val="30"/>
          <w:szCs w:val="30"/>
        </w:rPr>
        <w:t xml:space="preserve"> </w:t>
      </w:r>
      <w:r>
        <w:rPr>
          <w:rFonts w:hint="eastAsia" w:ascii="楷体" w:hAnsi="楷体" w:eastAsia="楷体"/>
          <w:color w:val="auto"/>
          <w:sz w:val="30"/>
          <w:szCs w:val="30"/>
        </w:rPr>
        <w:t>（签名或签名章）</w:t>
      </w:r>
    </w:p>
    <w:p>
      <w:pPr>
        <w:spacing w:line="360" w:lineRule="auto"/>
        <w:ind w:right="5525" w:firstLine="600"/>
        <w:rPr>
          <w:rFonts w:ascii="楷体_GB2312" w:eastAsia="楷体_GB2312"/>
          <w:color w:val="auto"/>
          <w:sz w:val="32"/>
          <w14:shadow w14:blurRad="50800" w14:dist="38100" w14:dir="2700000" w14:sx="100000" w14:sy="100000" w14:kx="0" w14:ky="0" w14:algn="tl">
            <w14:srgbClr w14:val="000000">
              <w14:alpha w14:val="60000"/>
            </w14:srgbClr>
          </w14:shadow>
        </w:rPr>
      </w:pPr>
    </w:p>
    <w:p>
      <w:pPr>
        <w:pStyle w:val="82"/>
        <w:numPr>
          <w:ilvl w:val="0"/>
          <w:numId w:val="0"/>
        </w:numPr>
        <w:spacing w:line="360" w:lineRule="auto"/>
        <w:jc w:val="center"/>
        <w:rPr>
          <w:rFonts w:ascii="黑体" w:hAnsi="黑体" w:eastAsia="黑体"/>
          <w:color w:val="auto"/>
          <w:sz w:val="30"/>
          <w:szCs w:val="30"/>
        </w:rPr>
      </w:pPr>
    </w:p>
    <w:p>
      <w:pPr>
        <w:pStyle w:val="82"/>
        <w:numPr>
          <w:ilvl w:val="0"/>
          <w:numId w:val="0"/>
        </w:numPr>
        <w:spacing w:line="360" w:lineRule="auto"/>
        <w:jc w:val="center"/>
        <w:rPr>
          <w:rFonts w:ascii="黑体" w:hAnsi="黑体" w:eastAsia="黑体"/>
          <w:color w:val="auto"/>
          <w:sz w:val="30"/>
          <w:szCs w:val="30"/>
        </w:rPr>
      </w:pPr>
      <w:r>
        <w:rPr>
          <w:rFonts w:hint="eastAsia" w:ascii="黑体" w:hAnsi="黑体" w:eastAsia="黑体"/>
          <w:color w:val="auto"/>
          <w:sz w:val="30"/>
          <w:szCs w:val="30"/>
        </w:rPr>
        <w:t>投标文件目录</w:t>
      </w:r>
    </w:p>
    <w:p>
      <w:pPr>
        <w:spacing w:beforeLines="50" w:line="360" w:lineRule="auto"/>
        <w:jc w:val="both"/>
        <w:rPr>
          <w:rFonts w:ascii="黑体" w:hAnsi="黑体" w:eastAsia="黑体"/>
          <w:color w:val="auto"/>
          <w:szCs w:val="24"/>
        </w:rPr>
      </w:pPr>
      <w:r>
        <w:rPr>
          <w:rFonts w:hint="eastAsia" w:ascii="黑体" w:hAnsi="黑体" w:eastAsia="黑体"/>
          <w:bCs/>
          <w:color w:val="auto"/>
          <w:szCs w:val="24"/>
          <w:lang w:val="en-US" w:eastAsia="zh-CN"/>
        </w:rPr>
        <w:t>一</w:t>
      </w:r>
      <w:r>
        <w:rPr>
          <w:rFonts w:hint="eastAsia" w:ascii="黑体" w:hAnsi="黑体" w:eastAsia="黑体"/>
          <w:bCs/>
          <w:color w:val="auto"/>
          <w:szCs w:val="24"/>
        </w:rPr>
        <w:t>、</w:t>
      </w:r>
      <w:r>
        <w:rPr>
          <w:rFonts w:hint="eastAsia" w:ascii="黑体" w:hAnsi="黑体" w:eastAsia="黑体"/>
          <w:color w:val="auto"/>
          <w:szCs w:val="24"/>
        </w:rPr>
        <w:t>投标</w:t>
      </w:r>
      <w:r>
        <w:rPr>
          <w:rFonts w:hint="eastAsia" w:ascii="黑体" w:hAnsi="黑体" w:eastAsia="黑体"/>
          <w:color w:val="auto"/>
          <w:szCs w:val="24"/>
          <w:lang w:val="en-US" w:eastAsia="zh-CN"/>
        </w:rPr>
        <w:t>文件组成</w:t>
      </w:r>
    </w:p>
    <w:p>
      <w:pPr>
        <w:pStyle w:val="82"/>
        <w:numPr>
          <w:ilvl w:val="0"/>
          <w:numId w:val="0"/>
        </w:numPr>
        <w:spacing w:line="360" w:lineRule="auto"/>
        <w:ind w:firstLine="480" w:firstLineChars="200"/>
        <w:rPr>
          <w:color w:val="auto"/>
          <w:sz w:val="24"/>
          <w:szCs w:val="24"/>
        </w:rPr>
      </w:pPr>
      <w:r>
        <w:rPr>
          <w:rFonts w:hint="eastAsia"/>
          <w:color w:val="auto"/>
          <w:sz w:val="24"/>
          <w:szCs w:val="24"/>
          <w:lang w:val="en-US" w:eastAsia="zh-CN"/>
        </w:rPr>
        <w:t>1</w:t>
      </w:r>
      <w:r>
        <w:rPr>
          <w:rFonts w:hint="eastAsia"/>
          <w:color w:val="auto"/>
          <w:sz w:val="24"/>
          <w:szCs w:val="24"/>
        </w:rPr>
        <w:t>、投标函</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2</w:t>
      </w:r>
      <w:r>
        <w:rPr>
          <w:rFonts w:hint="eastAsia"/>
          <w:color w:val="auto"/>
          <w:sz w:val="24"/>
          <w:szCs w:val="24"/>
        </w:rPr>
        <w:t>、授权委托书</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3</w:t>
      </w:r>
      <w:r>
        <w:rPr>
          <w:rFonts w:hint="eastAsia"/>
          <w:color w:val="auto"/>
          <w:sz w:val="24"/>
          <w:szCs w:val="24"/>
        </w:rPr>
        <w:t>、认标一览表</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4</w:t>
      </w:r>
      <w:r>
        <w:rPr>
          <w:rFonts w:hint="eastAsia"/>
          <w:color w:val="auto"/>
          <w:sz w:val="24"/>
          <w:szCs w:val="24"/>
        </w:rPr>
        <w:t>、企业营业执照副本</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5</w:t>
      </w:r>
      <w:r>
        <w:rPr>
          <w:rFonts w:hint="eastAsia"/>
          <w:color w:val="auto"/>
          <w:sz w:val="24"/>
          <w:szCs w:val="24"/>
        </w:rPr>
        <w:t>、投标人资格声明</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6</w:t>
      </w:r>
      <w:r>
        <w:rPr>
          <w:rFonts w:hint="eastAsia"/>
          <w:color w:val="auto"/>
          <w:sz w:val="24"/>
          <w:szCs w:val="24"/>
        </w:rPr>
        <w:t>、企业信用情况</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1.没有被列入失信被执行人截图</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2.没有被列入重大税收违法案件当事人名单截图</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3.无重大违法记录和不良信用记录书面声明函</w:t>
      </w:r>
    </w:p>
    <w:p>
      <w:pPr>
        <w:pStyle w:val="82"/>
        <w:numPr>
          <w:ilvl w:val="0"/>
          <w:numId w:val="0"/>
        </w:numPr>
        <w:spacing w:line="360" w:lineRule="auto"/>
        <w:ind w:left="948" w:leftChars="200" w:hanging="468" w:hangingChars="195"/>
        <w:rPr>
          <w:color w:val="auto"/>
          <w:sz w:val="24"/>
          <w:szCs w:val="24"/>
        </w:rPr>
      </w:pPr>
      <w:r>
        <w:rPr>
          <w:rFonts w:hint="eastAsia"/>
          <w:color w:val="auto"/>
          <w:sz w:val="24"/>
          <w:szCs w:val="24"/>
          <w:lang w:val="en-US" w:eastAsia="zh-CN"/>
        </w:rPr>
        <w:t>7</w:t>
      </w:r>
      <w:r>
        <w:rPr>
          <w:rFonts w:hint="eastAsia"/>
          <w:color w:val="auto"/>
          <w:sz w:val="24"/>
          <w:szCs w:val="24"/>
        </w:rPr>
        <w:t>、202</w:t>
      </w:r>
      <w:r>
        <w:rPr>
          <w:rFonts w:hint="eastAsia"/>
          <w:color w:val="auto"/>
          <w:sz w:val="24"/>
          <w:szCs w:val="24"/>
          <w:lang w:val="en-US" w:eastAsia="zh-CN"/>
        </w:rPr>
        <w:t>2</w:t>
      </w:r>
      <w:r>
        <w:rPr>
          <w:rFonts w:hint="eastAsia"/>
          <w:color w:val="auto"/>
          <w:sz w:val="24"/>
          <w:szCs w:val="24"/>
        </w:rPr>
        <w:t>年度审计报告，或三个月银行资信证明，或依法纳税证明和社保缴纳凭证</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8</w:t>
      </w:r>
      <w:r>
        <w:rPr>
          <w:rFonts w:hint="eastAsia"/>
          <w:color w:val="auto"/>
          <w:sz w:val="24"/>
          <w:szCs w:val="24"/>
        </w:rPr>
        <w:t>、管理制度情况</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9</w:t>
      </w:r>
      <w:r>
        <w:rPr>
          <w:rFonts w:hint="eastAsia"/>
          <w:color w:val="auto"/>
          <w:sz w:val="24"/>
          <w:szCs w:val="24"/>
        </w:rPr>
        <w:t>、同类业绩</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10</w:t>
      </w:r>
      <w:r>
        <w:rPr>
          <w:rFonts w:hint="eastAsia"/>
          <w:color w:val="auto"/>
          <w:sz w:val="24"/>
          <w:szCs w:val="24"/>
        </w:rPr>
        <w:t>、获奖情况</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11</w:t>
      </w:r>
      <w:r>
        <w:rPr>
          <w:rFonts w:hint="eastAsia"/>
          <w:color w:val="auto"/>
          <w:sz w:val="24"/>
          <w:szCs w:val="24"/>
        </w:rPr>
        <w:t>、主要生产设备明细表</w:t>
      </w:r>
    </w:p>
    <w:p>
      <w:pPr>
        <w:pStyle w:val="82"/>
        <w:numPr>
          <w:ilvl w:val="0"/>
          <w:numId w:val="0"/>
        </w:numPr>
        <w:spacing w:line="360" w:lineRule="auto"/>
        <w:ind w:left="480" w:leftChars="200" w:firstLine="480" w:firstLineChars="200"/>
        <w:rPr>
          <w:color w:val="auto"/>
          <w:sz w:val="24"/>
          <w:szCs w:val="24"/>
        </w:rPr>
      </w:pPr>
      <w:r>
        <w:rPr>
          <w:color w:val="auto"/>
          <w:sz w:val="24"/>
          <w:szCs w:val="24"/>
        </w:rPr>
        <w:t>1.印前输入设备购置凭证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2.排版设备购置凭证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3.输出设备购置凭证</w:t>
      </w:r>
    </w:p>
    <w:p>
      <w:pPr>
        <w:pStyle w:val="82"/>
        <w:numPr>
          <w:ilvl w:val="0"/>
          <w:numId w:val="0"/>
        </w:numPr>
        <w:spacing w:line="360" w:lineRule="auto"/>
        <w:ind w:left="480" w:leftChars="200" w:firstLine="480" w:firstLineChars="200"/>
        <w:rPr>
          <w:color w:val="auto"/>
          <w:sz w:val="24"/>
          <w:szCs w:val="24"/>
        </w:rPr>
      </w:pPr>
      <w:r>
        <w:rPr>
          <w:color w:val="auto"/>
          <w:sz w:val="24"/>
          <w:szCs w:val="24"/>
        </w:rPr>
        <w:t>4.其他设备购置凭证</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12</w:t>
      </w:r>
      <w:r>
        <w:rPr>
          <w:rFonts w:hint="eastAsia"/>
          <w:color w:val="auto"/>
          <w:sz w:val="24"/>
          <w:szCs w:val="24"/>
        </w:rPr>
        <w:t>、服务能力</w:t>
      </w:r>
    </w:p>
    <w:p>
      <w:pPr>
        <w:pStyle w:val="82"/>
        <w:numPr>
          <w:ilvl w:val="0"/>
          <w:numId w:val="0"/>
        </w:numPr>
        <w:spacing w:line="360" w:lineRule="auto"/>
        <w:ind w:left="480" w:leftChars="200" w:firstLine="480" w:firstLineChars="200"/>
        <w:rPr>
          <w:color w:val="auto"/>
          <w:sz w:val="24"/>
          <w:szCs w:val="24"/>
        </w:rPr>
      </w:pPr>
      <w:r>
        <w:rPr>
          <w:color w:val="auto"/>
          <w:sz w:val="24"/>
          <w:szCs w:val="24"/>
        </w:rPr>
        <w:t>1.投标服务承诺书</w:t>
      </w:r>
    </w:p>
    <w:p>
      <w:pPr>
        <w:pStyle w:val="82"/>
        <w:numPr>
          <w:ilvl w:val="0"/>
          <w:numId w:val="0"/>
        </w:numPr>
        <w:spacing w:line="360" w:lineRule="auto"/>
        <w:ind w:left="480" w:leftChars="200" w:firstLine="480" w:firstLineChars="200"/>
        <w:rPr>
          <w:color w:val="auto"/>
          <w:sz w:val="24"/>
          <w:szCs w:val="24"/>
        </w:rPr>
      </w:pPr>
      <w:r>
        <w:rPr>
          <w:color w:val="auto"/>
          <w:sz w:val="24"/>
          <w:szCs w:val="24"/>
        </w:rPr>
        <w:t>2.服务方案</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13</w:t>
      </w:r>
      <w:r>
        <w:rPr>
          <w:rFonts w:hint="eastAsia"/>
          <w:color w:val="auto"/>
          <w:sz w:val="24"/>
          <w:szCs w:val="24"/>
        </w:rPr>
        <w:t>、试排样质量水平</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1</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2</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3</w:t>
      </w:r>
    </w:p>
    <w:p>
      <w:pPr>
        <w:pStyle w:val="82"/>
        <w:numPr>
          <w:ilvl w:val="0"/>
          <w:numId w:val="0"/>
        </w:numPr>
        <w:spacing w:line="360" w:lineRule="auto"/>
        <w:ind w:left="480" w:leftChars="200" w:firstLine="480" w:firstLineChars="200"/>
        <w:rPr>
          <w:color w:val="auto"/>
          <w:sz w:val="24"/>
          <w:szCs w:val="24"/>
        </w:rPr>
      </w:pPr>
      <w:r>
        <w:rPr>
          <w:rFonts w:hint="eastAsia"/>
          <w:color w:val="auto"/>
          <w:sz w:val="24"/>
          <w:szCs w:val="24"/>
        </w:rPr>
        <w:t>试排样</w:t>
      </w:r>
      <w:r>
        <w:rPr>
          <w:color w:val="auto"/>
          <w:sz w:val="24"/>
          <w:szCs w:val="24"/>
        </w:rPr>
        <w:t>4</w:t>
      </w:r>
    </w:p>
    <w:p>
      <w:pPr>
        <w:pStyle w:val="82"/>
        <w:numPr>
          <w:ilvl w:val="0"/>
          <w:numId w:val="0"/>
        </w:numPr>
        <w:spacing w:line="360" w:lineRule="auto"/>
        <w:ind w:left="708" w:leftChars="200" w:hanging="228" w:hangingChars="95"/>
        <w:rPr>
          <w:color w:val="auto"/>
          <w:sz w:val="24"/>
          <w:szCs w:val="24"/>
        </w:rPr>
      </w:pPr>
      <w:r>
        <w:rPr>
          <w:rFonts w:hint="eastAsia"/>
          <w:color w:val="auto"/>
          <w:sz w:val="24"/>
          <w:szCs w:val="24"/>
          <w:lang w:val="en-US" w:eastAsia="zh-CN"/>
        </w:rPr>
        <w:t>14</w:t>
      </w:r>
      <w:r>
        <w:rPr>
          <w:rFonts w:hint="eastAsia"/>
          <w:color w:val="auto"/>
          <w:sz w:val="24"/>
          <w:szCs w:val="24"/>
        </w:rPr>
        <w:t>、投标人认为需要提供的其他说明和资料</w:t>
      </w:r>
    </w:p>
    <w:p>
      <w:pPr>
        <w:widowControl/>
        <w:adjustRightInd/>
        <w:spacing w:line="240" w:lineRule="auto"/>
        <w:textAlignment w:val="auto"/>
        <w:rPr>
          <w:rFonts w:ascii="黑体" w:hAnsi="黑体" w:eastAsia="黑体"/>
          <w:color w:val="auto"/>
          <w:sz w:val="21"/>
          <w:szCs w:val="21"/>
        </w:rPr>
      </w:pPr>
      <w:r>
        <w:rPr>
          <w:rFonts w:ascii="黑体" w:hAnsi="黑体" w:eastAsia="黑体"/>
          <w:color w:val="auto"/>
        </w:rPr>
        <w:br w:type="page"/>
      </w:r>
    </w:p>
    <w:p>
      <w:pPr>
        <w:spacing w:beforeLines="50" w:line="360" w:lineRule="auto"/>
        <w:jc w:val="both"/>
        <w:rPr>
          <w:rFonts w:ascii="黑体" w:hAnsi="黑体" w:eastAsia="黑体"/>
          <w:color w:val="auto"/>
          <w:szCs w:val="24"/>
        </w:rPr>
      </w:pPr>
      <w:bookmarkStart w:id="166" w:name="_Toc140893570"/>
      <w:bookmarkStart w:id="167" w:name="_Toc109783395"/>
      <w:bookmarkStart w:id="168" w:name="_Toc108445551"/>
      <w:bookmarkStart w:id="169" w:name="_Toc108573346"/>
      <w:bookmarkStart w:id="170" w:name="_Toc109728346"/>
      <w:bookmarkStart w:id="171" w:name="_Toc108437119"/>
      <w:bookmarkStart w:id="172" w:name="_Toc108283238"/>
      <w:r>
        <w:rPr>
          <w:rFonts w:hint="eastAsia" w:ascii="黑体" w:hAnsi="黑体" w:eastAsia="黑体"/>
          <w:bCs/>
          <w:color w:val="auto"/>
          <w:szCs w:val="24"/>
        </w:rPr>
        <w:t>二、</w:t>
      </w:r>
      <w:r>
        <w:rPr>
          <w:rFonts w:hint="eastAsia" w:ascii="黑体" w:hAnsi="黑体" w:eastAsia="黑体"/>
          <w:color w:val="auto"/>
          <w:szCs w:val="24"/>
        </w:rPr>
        <w:t>投标函（</w:t>
      </w:r>
      <w:r>
        <w:rPr>
          <w:rFonts w:hint="eastAsia" w:ascii="黑体" w:hAnsi="黑体" w:eastAsia="黑体" w:cs="宋体"/>
          <w:color w:val="auto"/>
          <w:szCs w:val="24"/>
        </w:rPr>
        <w:t>该内容为不可更改的强制性格式；须附法定代表人身份证复印件</w:t>
      </w:r>
      <w:r>
        <w:rPr>
          <w:rFonts w:hint="eastAsia" w:ascii="黑体" w:hAnsi="黑体" w:eastAsia="黑体"/>
          <w:color w:val="auto"/>
          <w:szCs w:val="24"/>
        </w:rPr>
        <w:t>）</w:t>
      </w:r>
    </w:p>
    <w:p>
      <w:pPr>
        <w:spacing w:beforeLines="50" w:line="360" w:lineRule="auto"/>
        <w:jc w:val="center"/>
        <w:rPr>
          <w:rFonts w:ascii="黑体" w:hAnsi="黑体" w:eastAsia="黑体"/>
          <w:color w:val="auto"/>
          <w:szCs w:val="24"/>
        </w:rPr>
      </w:pPr>
      <w:r>
        <w:rPr>
          <w:rFonts w:hint="eastAsia" w:ascii="黑体" w:hAnsi="黑体" w:eastAsia="黑体"/>
          <w:color w:val="auto"/>
          <w:szCs w:val="24"/>
        </w:rPr>
        <w:t>投标函</w:t>
      </w:r>
    </w:p>
    <w:p>
      <w:pPr>
        <w:pStyle w:val="82"/>
        <w:numPr>
          <w:ilvl w:val="0"/>
          <w:numId w:val="0"/>
        </w:numPr>
        <w:spacing w:line="360" w:lineRule="auto"/>
        <w:ind w:left="809" w:hanging="808" w:hangingChars="337"/>
        <w:rPr>
          <w:rFonts w:ascii="黑体" w:hAnsi="黑体" w:eastAsia="黑体"/>
          <w:color w:val="auto"/>
          <w:sz w:val="24"/>
          <w:szCs w:val="24"/>
        </w:rPr>
      </w:pPr>
      <w:r>
        <w:rPr>
          <w:rFonts w:hint="eastAsia" w:ascii="黑体" w:hAnsi="黑体" w:eastAsia="黑体"/>
          <w:color w:val="auto"/>
          <w:sz w:val="24"/>
          <w:szCs w:val="24"/>
          <w:lang w:val="en-US" w:eastAsia="zh-CN"/>
        </w:rPr>
        <w:t>经济日报</w:t>
      </w:r>
      <w:r>
        <w:rPr>
          <w:rFonts w:hint="eastAsia" w:ascii="黑体" w:hAnsi="黑体" w:eastAsia="黑体"/>
          <w:color w:val="auto"/>
          <w:sz w:val="24"/>
          <w:szCs w:val="24"/>
        </w:rPr>
        <w:t>出版社有限</w:t>
      </w:r>
      <w:r>
        <w:rPr>
          <w:rFonts w:hint="eastAsia" w:ascii="黑体" w:hAnsi="黑体" w:eastAsia="黑体"/>
          <w:color w:val="auto"/>
          <w:sz w:val="24"/>
          <w:szCs w:val="24"/>
          <w:lang w:val="en-US" w:eastAsia="zh-CN"/>
        </w:rPr>
        <w:t>责任</w:t>
      </w:r>
      <w:r>
        <w:rPr>
          <w:rFonts w:hint="eastAsia" w:ascii="黑体" w:hAnsi="黑体" w:eastAsia="黑体"/>
          <w:color w:val="auto"/>
          <w:sz w:val="24"/>
          <w:szCs w:val="24"/>
        </w:rPr>
        <w:t>公司：</w:t>
      </w:r>
    </w:p>
    <w:p>
      <w:pPr>
        <w:pStyle w:val="82"/>
        <w:numPr>
          <w:ilvl w:val="0"/>
          <w:numId w:val="0"/>
        </w:numPr>
        <w:spacing w:line="420" w:lineRule="exact"/>
        <w:ind w:firstLine="480" w:firstLineChars="200"/>
        <w:rPr>
          <w:color w:val="auto"/>
          <w:sz w:val="24"/>
          <w:szCs w:val="24"/>
        </w:rPr>
      </w:pPr>
      <w:r>
        <w:rPr>
          <w:rFonts w:hint="eastAsia"/>
          <w:color w:val="auto"/>
          <w:sz w:val="24"/>
          <w:szCs w:val="24"/>
        </w:rPr>
        <w:t>注册于</w:t>
      </w:r>
      <w:r>
        <w:rPr>
          <w:rFonts w:hint="eastAsia"/>
          <w:color w:val="auto"/>
          <w:sz w:val="24"/>
          <w:szCs w:val="24"/>
          <w:u w:val="single"/>
        </w:rPr>
        <w:t>（投标人住址）</w:t>
      </w:r>
      <w:r>
        <w:rPr>
          <w:rFonts w:hint="eastAsia"/>
          <w:color w:val="auto"/>
          <w:sz w:val="24"/>
          <w:szCs w:val="24"/>
        </w:rPr>
        <w:t>的</w:t>
      </w:r>
      <w:r>
        <w:rPr>
          <w:color w:val="auto"/>
          <w:sz w:val="24"/>
          <w:szCs w:val="24"/>
        </w:rPr>
        <w:t xml:space="preserve"> </w:t>
      </w:r>
      <w:r>
        <w:rPr>
          <w:color w:val="auto"/>
          <w:sz w:val="24"/>
          <w:szCs w:val="24"/>
          <w:u w:val="single"/>
        </w:rPr>
        <w:t xml:space="preserve"> (投标人全称)</w:t>
      </w:r>
      <w:r>
        <w:rPr>
          <w:rFonts w:hint="eastAsia"/>
          <w:color w:val="auto"/>
          <w:sz w:val="24"/>
          <w:szCs w:val="24"/>
        </w:rPr>
        <w:t>的法定代表人</w:t>
      </w:r>
      <w:r>
        <w:rPr>
          <w:rFonts w:hint="eastAsia"/>
          <w:color w:val="auto"/>
          <w:sz w:val="24"/>
          <w:szCs w:val="24"/>
          <w:u w:val="single"/>
        </w:rPr>
        <w:t>（法定代表人姓名、职务）</w:t>
      </w:r>
      <w:r>
        <w:rPr>
          <w:rFonts w:hint="eastAsia"/>
          <w:color w:val="auto"/>
          <w:sz w:val="24"/>
          <w:szCs w:val="24"/>
        </w:rPr>
        <w:t>授权</w:t>
      </w:r>
      <w:r>
        <w:rPr>
          <w:color w:val="auto"/>
          <w:sz w:val="24"/>
          <w:szCs w:val="24"/>
          <w:u w:val="single"/>
        </w:rPr>
        <w:t>(投标人代表姓名、职务)</w:t>
      </w:r>
      <w:r>
        <w:rPr>
          <w:rFonts w:hint="eastAsia"/>
          <w:color w:val="auto"/>
          <w:sz w:val="24"/>
          <w:szCs w:val="24"/>
        </w:rPr>
        <w:t>为我方代表，就贵方组织的项目</w:t>
      </w:r>
      <w:r>
        <w:rPr>
          <w:rFonts w:hint="eastAsia"/>
          <w:color w:val="auto"/>
          <w:sz w:val="24"/>
          <w:szCs w:val="24"/>
          <w:u w:val="single"/>
        </w:rPr>
        <w:t>（招标编号：</w:t>
      </w:r>
      <w:r>
        <w:rPr>
          <w:color w:val="auto"/>
          <w:sz w:val="24"/>
          <w:szCs w:val="24"/>
          <w:u w:val="single"/>
        </w:rPr>
        <w:t xml:space="preserve">        </w:t>
      </w:r>
      <w:r>
        <w:rPr>
          <w:rFonts w:hint="eastAsia"/>
          <w:color w:val="auto"/>
          <w:sz w:val="24"/>
          <w:szCs w:val="24"/>
          <w:u w:val="single"/>
        </w:rPr>
        <w:t>）</w:t>
      </w:r>
      <w:r>
        <w:rPr>
          <w:rFonts w:hint="eastAsia"/>
          <w:color w:val="auto"/>
          <w:sz w:val="24"/>
          <w:szCs w:val="24"/>
        </w:rPr>
        <w:t>，以我方名义处理一切与之有关的事务。为此，我方郑重承诺如下，并对之负法律责任：</w:t>
      </w:r>
    </w:p>
    <w:p>
      <w:pPr>
        <w:spacing w:line="420" w:lineRule="exact"/>
        <w:ind w:firstLine="480" w:firstLineChars="200"/>
        <w:rPr>
          <w:rFonts w:ascii="宋体" w:hAnsi="宋体"/>
          <w:color w:val="auto"/>
          <w:szCs w:val="24"/>
        </w:rPr>
      </w:pPr>
      <w:r>
        <w:rPr>
          <w:rFonts w:ascii="宋体" w:hAnsi="宋体"/>
          <w:color w:val="auto"/>
          <w:szCs w:val="24"/>
        </w:rPr>
        <w:t>1.我方保证遵守招标文件中的有关规定，同意在本项目招标文件中规定的开标日起天内遵守本投标文件中的承诺且在此期限期满之前均具有约束力；</w:t>
      </w:r>
    </w:p>
    <w:p>
      <w:pPr>
        <w:spacing w:line="420" w:lineRule="exact"/>
        <w:ind w:firstLine="480" w:firstLineChars="200"/>
        <w:rPr>
          <w:rFonts w:ascii="宋体" w:hAnsi="宋体"/>
          <w:color w:val="auto"/>
          <w:szCs w:val="24"/>
        </w:rPr>
      </w:pPr>
      <w:r>
        <w:rPr>
          <w:rFonts w:ascii="宋体" w:hAnsi="宋体"/>
          <w:color w:val="auto"/>
          <w:szCs w:val="24"/>
        </w:rPr>
        <w:t>2.我方愿意提供投标须知规定的全部投标文件</w:t>
      </w:r>
      <w:r>
        <w:rPr>
          <w:rFonts w:hint="eastAsia" w:ascii="宋体" w:hAnsi="宋体"/>
          <w:color w:val="auto"/>
          <w:szCs w:val="24"/>
          <w:lang w:val="en-US" w:eastAsia="zh-CN"/>
        </w:rPr>
        <w:t>4</w:t>
      </w:r>
      <w:r>
        <w:rPr>
          <w:rFonts w:hint="eastAsia" w:ascii="宋体" w:hAnsi="宋体"/>
          <w:color w:val="auto"/>
          <w:szCs w:val="24"/>
        </w:rPr>
        <w:t>份，其中：正本</w:t>
      </w:r>
      <w:r>
        <w:rPr>
          <w:rFonts w:ascii="宋体" w:hAnsi="宋体"/>
          <w:color w:val="auto"/>
          <w:szCs w:val="24"/>
        </w:rPr>
        <w:t>1份，副本</w:t>
      </w:r>
      <w:r>
        <w:rPr>
          <w:rFonts w:hint="eastAsia" w:ascii="宋体" w:hAnsi="宋体"/>
          <w:color w:val="auto"/>
          <w:szCs w:val="24"/>
          <w:lang w:val="en-US" w:eastAsia="zh-CN"/>
        </w:rPr>
        <w:t>3</w:t>
      </w:r>
      <w:r>
        <w:rPr>
          <w:rFonts w:hint="eastAsia" w:ascii="宋体" w:hAnsi="宋体"/>
          <w:color w:val="auto"/>
          <w:szCs w:val="24"/>
        </w:rPr>
        <w:t>份；</w:t>
      </w:r>
    </w:p>
    <w:p>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baseline"/>
        <w:rPr>
          <w:rFonts w:ascii="宋体" w:hAnsi="宋体"/>
          <w:color w:val="auto"/>
          <w:szCs w:val="24"/>
        </w:rPr>
      </w:pPr>
      <w:r>
        <w:rPr>
          <w:rFonts w:ascii="宋体" w:hAnsi="宋体"/>
          <w:color w:val="auto"/>
          <w:szCs w:val="24"/>
        </w:rPr>
        <w:t>3.我方接受投标项目</w:t>
      </w:r>
      <w:r>
        <w:rPr>
          <w:rFonts w:hint="eastAsia" w:ascii="宋体" w:hAnsi="宋体"/>
          <w:color w:val="auto"/>
          <w:szCs w:val="24"/>
          <w:lang w:val="en-US" w:eastAsia="zh-CN"/>
        </w:rPr>
        <w:t>招标方</w:t>
      </w:r>
      <w:r>
        <w:rPr>
          <w:rFonts w:ascii="宋体" w:hAnsi="宋体"/>
          <w:color w:val="auto"/>
          <w:szCs w:val="24"/>
        </w:rPr>
        <w:t>关于工价的确认方式；</w:t>
      </w:r>
    </w:p>
    <w:p>
      <w:pPr>
        <w:spacing w:line="420" w:lineRule="exact"/>
        <w:ind w:firstLine="480" w:firstLineChars="200"/>
        <w:rPr>
          <w:rFonts w:ascii="宋体" w:hAnsi="宋体"/>
          <w:color w:val="auto"/>
          <w:szCs w:val="24"/>
        </w:rPr>
      </w:pPr>
      <w:r>
        <w:rPr>
          <w:rFonts w:ascii="宋体" w:hAnsi="宋体"/>
          <w:color w:val="auto"/>
          <w:szCs w:val="24"/>
        </w:rPr>
        <w:t>4.我方保证投标文件中所述本单位情况属实；</w:t>
      </w:r>
    </w:p>
    <w:p>
      <w:pPr>
        <w:spacing w:line="420" w:lineRule="exact"/>
        <w:ind w:firstLine="480" w:firstLineChars="200"/>
        <w:rPr>
          <w:rFonts w:ascii="宋体" w:hAnsi="宋体"/>
          <w:color w:val="auto"/>
          <w:szCs w:val="24"/>
        </w:rPr>
      </w:pPr>
      <w:r>
        <w:rPr>
          <w:rFonts w:ascii="宋体" w:hAnsi="宋体"/>
          <w:color w:val="auto"/>
          <w:szCs w:val="24"/>
        </w:rPr>
        <w:t>5.我方保证忠实地履行双方所签订的合同，承担合同规定的责任和义务；</w:t>
      </w:r>
    </w:p>
    <w:p>
      <w:pPr>
        <w:spacing w:line="420" w:lineRule="exact"/>
        <w:ind w:firstLine="480" w:firstLineChars="200"/>
        <w:rPr>
          <w:rFonts w:ascii="宋体" w:hAnsi="宋体"/>
          <w:color w:val="auto"/>
          <w:szCs w:val="24"/>
        </w:rPr>
      </w:pPr>
      <w:r>
        <w:rPr>
          <w:rFonts w:ascii="宋体" w:hAnsi="宋体"/>
          <w:color w:val="auto"/>
          <w:szCs w:val="24"/>
        </w:rPr>
        <w:t>6.我方已详细阅读了全部招标文件，包括补充文件（如有），我们完全理解并同意放弃对这方面有不明及误解的权力；</w:t>
      </w:r>
    </w:p>
    <w:p>
      <w:pPr>
        <w:spacing w:line="420" w:lineRule="exact"/>
        <w:ind w:firstLine="480" w:firstLineChars="200"/>
        <w:rPr>
          <w:rFonts w:ascii="宋体" w:hAnsi="宋体"/>
          <w:color w:val="auto"/>
          <w:szCs w:val="24"/>
        </w:rPr>
      </w:pPr>
      <w:r>
        <w:rPr>
          <w:rFonts w:ascii="宋体" w:hAnsi="宋体"/>
          <w:color w:val="auto"/>
          <w:szCs w:val="24"/>
        </w:rPr>
        <w:t>7.我方愿意向贵方提供与该项投标有关的数据、情况和技术资料，完全理解贵方不一定接受最低价的投标。</w:t>
      </w:r>
    </w:p>
    <w:p>
      <w:pPr>
        <w:spacing w:line="420" w:lineRule="exact"/>
        <w:ind w:firstLine="480" w:firstLineChars="200"/>
        <w:rPr>
          <w:rFonts w:ascii="宋体" w:hAnsi="宋体"/>
          <w:color w:val="auto"/>
          <w:szCs w:val="24"/>
        </w:rPr>
      </w:pPr>
      <w:r>
        <w:rPr>
          <w:rFonts w:hint="eastAsia" w:ascii="宋体" w:hAnsi="宋体"/>
          <w:color w:val="auto"/>
          <w:szCs w:val="24"/>
        </w:rPr>
        <w:t>8. 与我单位存在“单位负责人为同一人或者存在直接控股、管理关系”的其他法人单位信息如下（如有，不论其是否参加本项目均须填写，相关关系填写（控股或管理或被控股或被管理））：</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序号</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单位名称</w:t>
            </w: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rFonts w:hint="eastAsia"/>
                <w:color w:val="auto"/>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color w:val="auto"/>
              </w:rPr>
              <w:t>1</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color w:val="auto"/>
              </w:rPr>
              <w:t>2</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r>
              <w:rPr>
                <w:color w:val="auto"/>
              </w:rPr>
              <w:t>…</w:t>
            </w:r>
          </w:p>
        </w:tc>
        <w:tc>
          <w:tcPr>
            <w:tcW w:w="4574"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c>
          <w:tcPr>
            <w:tcW w:w="2976" w:type="dxa"/>
            <w:tcBorders>
              <w:top w:val="single" w:color="000000" w:sz="4" w:space="0"/>
              <w:left w:val="single" w:color="000000" w:sz="4" w:space="0"/>
              <w:bottom w:val="single" w:color="000000" w:sz="4" w:space="0"/>
              <w:right w:val="single" w:color="000000" w:sz="4" w:space="0"/>
            </w:tcBorders>
            <w:noWrap w:val="0"/>
            <w:vAlign w:val="center"/>
          </w:tcPr>
          <w:p>
            <w:pPr>
              <w:jc w:val="center"/>
              <w:rPr>
                <w:color w:val="auto"/>
              </w:rPr>
            </w:pPr>
          </w:p>
        </w:tc>
      </w:tr>
    </w:tbl>
    <w:p>
      <w:pPr>
        <w:spacing w:line="360" w:lineRule="auto"/>
        <w:ind w:firstLine="480" w:firstLineChars="200"/>
        <w:rPr>
          <w:color w:val="auto"/>
          <w:szCs w:val="22"/>
        </w:rPr>
      </w:pPr>
      <w:r>
        <w:rPr>
          <w:rFonts w:hint="eastAsia"/>
          <w:color w:val="auto"/>
        </w:rPr>
        <w:t>上述声明真实有效，否则我方负全部责任。</w:t>
      </w:r>
    </w:p>
    <w:p>
      <w:pPr>
        <w:spacing w:line="420" w:lineRule="exact"/>
        <w:ind w:firstLine="480" w:firstLineChars="200"/>
        <w:rPr>
          <w:rFonts w:ascii="宋体" w:hAnsi="宋体"/>
          <w:color w:val="auto"/>
          <w:szCs w:val="24"/>
        </w:rPr>
      </w:pPr>
      <w:r>
        <w:rPr>
          <w:rFonts w:hint="eastAsia" w:ascii="宋体" w:hAnsi="宋体"/>
          <w:color w:val="auto"/>
          <w:szCs w:val="24"/>
        </w:rPr>
        <w:t>如果我方违反上述承诺，或承诺内容不属实，我方愿意承担一切不利的法律后果。</w:t>
      </w:r>
    </w:p>
    <w:p>
      <w:pPr>
        <w:spacing w:line="420" w:lineRule="exact"/>
        <w:rPr>
          <w:rFonts w:ascii="宋体" w:hAnsi="宋体"/>
          <w:color w:val="auto"/>
          <w:szCs w:val="24"/>
        </w:rPr>
      </w:pPr>
    </w:p>
    <w:p>
      <w:pPr>
        <w:spacing w:line="360" w:lineRule="auto"/>
        <w:ind w:firstLine="960" w:firstLineChars="400"/>
        <w:rPr>
          <w:rFonts w:ascii="宋体" w:hAnsi="宋体"/>
          <w:bCs/>
          <w:color w:val="auto"/>
          <w:szCs w:val="24"/>
          <w:u w:val="single"/>
        </w:rPr>
      </w:pPr>
      <w:r>
        <w:rPr>
          <w:rFonts w:hint="eastAsia" w:ascii="宋体" w:hAnsi="宋体"/>
          <w:bCs/>
          <w:color w:val="auto"/>
          <w:szCs w:val="24"/>
        </w:rPr>
        <w:t>投标单位全称：</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hint="eastAsia" w:ascii="宋体" w:hAnsi="宋体"/>
          <w:bCs/>
          <w:color w:val="auto"/>
          <w:szCs w:val="24"/>
        </w:rPr>
        <w:t>（盖公章）</w:t>
      </w:r>
    </w:p>
    <w:p>
      <w:pPr>
        <w:spacing w:line="420" w:lineRule="exact"/>
        <w:ind w:left="1000"/>
        <w:rPr>
          <w:rFonts w:ascii="宋体" w:hAnsi="宋体"/>
          <w:color w:val="auto"/>
          <w:szCs w:val="24"/>
          <w:u w:val="single"/>
        </w:rPr>
      </w:pPr>
      <w:r>
        <w:rPr>
          <w:rFonts w:ascii="宋体" w:hAnsi="宋体"/>
          <w:color w:val="auto"/>
          <w:szCs w:val="24"/>
        </w:rPr>
        <w:t>单位地址：</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 xml:space="preserve">   </w:t>
      </w:r>
      <w:r>
        <w:rPr>
          <w:rFonts w:ascii="宋体" w:hAnsi="宋体"/>
          <w:color w:val="auto"/>
          <w:szCs w:val="24"/>
          <w:u w:val="single"/>
        </w:rPr>
        <w:tab/>
      </w:r>
      <w:r>
        <w:rPr>
          <w:rFonts w:ascii="宋体" w:hAnsi="宋体"/>
          <w:color w:val="auto"/>
          <w:szCs w:val="24"/>
          <w:u w:val="single"/>
        </w:rPr>
        <w:t xml:space="preserve"> </w:t>
      </w:r>
      <w:r>
        <w:rPr>
          <w:rFonts w:ascii="宋体" w:hAnsi="宋体"/>
          <w:color w:val="auto"/>
          <w:szCs w:val="24"/>
          <w:u w:val="single"/>
        </w:rPr>
        <w:tab/>
      </w:r>
      <w:r>
        <w:rPr>
          <w:rFonts w:ascii="宋体" w:hAnsi="宋体"/>
          <w:color w:val="auto"/>
          <w:szCs w:val="24"/>
          <w:u w:val="single"/>
        </w:rPr>
        <w:t xml:space="preserve">    </w:t>
      </w:r>
    </w:p>
    <w:p>
      <w:pPr>
        <w:spacing w:line="420" w:lineRule="exact"/>
        <w:ind w:left="1000"/>
        <w:rPr>
          <w:rFonts w:ascii="宋体" w:hAnsi="宋体"/>
          <w:color w:val="auto"/>
          <w:szCs w:val="24"/>
          <w:u w:val="single"/>
        </w:rPr>
      </w:pPr>
      <w:r>
        <w:rPr>
          <w:rFonts w:ascii="宋体" w:hAnsi="宋体"/>
          <w:color w:val="auto"/>
          <w:szCs w:val="24"/>
        </w:rPr>
        <w:t>法定代表人：（签名或签章）</w:t>
      </w:r>
    </w:p>
    <w:p>
      <w:pPr>
        <w:spacing w:line="420" w:lineRule="exact"/>
        <w:ind w:left="1000"/>
        <w:rPr>
          <w:rFonts w:ascii="宋体" w:hAnsi="宋体"/>
          <w:color w:val="auto"/>
          <w:szCs w:val="24"/>
        </w:rPr>
      </w:pPr>
      <w:r>
        <w:rPr>
          <w:rFonts w:ascii="宋体" w:hAnsi="宋体"/>
          <w:color w:val="auto"/>
          <w:szCs w:val="24"/>
        </w:rPr>
        <w:t>电话：</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 xml:space="preserve">       </w:t>
      </w:r>
      <w:r>
        <w:rPr>
          <w:rFonts w:ascii="宋体" w:hAnsi="宋体"/>
          <w:color w:val="auto"/>
          <w:szCs w:val="24"/>
        </w:rPr>
        <w:t xml:space="preserve"> 传真：</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 xml:space="preserve">       </w:t>
      </w:r>
    </w:p>
    <w:p>
      <w:pPr>
        <w:spacing w:line="420" w:lineRule="exact"/>
        <w:ind w:left="1000"/>
        <w:rPr>
          <w:rFonts w:ascii="宋体" w:hAnsi="宋体"/>
          <w:color w:val="auto"/>
          <w:szCs w:val="24"/>
        </w:rPr>
      </w:pPr>
      <w:r>
        <w:rPr>
          <w:rFonts w:ascii="宋体" w:hAnsi="宋体"/>
          <w:color w:val="auto"/>
          <w:szCs w:val="24"/>
        </w:rPr>
        <w:t>邮政编码：</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 xml:space="preserve">       </w:t>
      </w:r>
    </w:p>
    <w:p>
      <w:pPr>
        <w:spacing w:line="420" w:lineRule="exact"/>
        <w:ind w:firstLine="960" w:firstLineChars="400"/>
        <w:rPr>
          <w:rFonts w:ascii="宋体" w:hAnsi="宋体"/>
          <w:color w:val="auto"/>
          <w:szCs w:val="24"/>
        </w:rPr>
      </w:pPr>
      <w:r>
        <w:rPr>
          <w:rFonts w:ascii="宋体" w:hAnsi="宋体"/>
          <w:color w:val="auto"/>
          <w:szCs w:val="24"/>
        </w:rPr>
        <w:t>开户银行名称：</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p>
    <w:p>
      <w:pPr>
        <w:spacing w:line="420" w:lineRule="exact"/>
        <w:ind w:left="1000"/>
        <w:rPr>
          <w:rFonts w:ascii="宋体" w:hAnsi="宋体"/>
          <w:color w:val="auto"/>
          <w:szCs w:val="24"/>
        </w:rPr>
      </w:pPr>
      <w:r>
        <w:rPr>
          <w:rFonts w:ascii="宋体" w:hAnsi="宋体"/>
          <w:color w:val="auto"/>
          <w:szCs w:val="24"/>
        </w:rPr>
        <w:t>开户银行账号：</w:t>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r>
        <w:rPr>
          <w:rFonts w:ascii="宋体" w:hAnsi="宋体"/>
          <w:color w:val="auto"/>
          <w:szCs w:val="24"/>
          <w:u w:val="single"/>
        </w:rPr>
        <w:tab/>
      </w:r>
    </w:p>
    <w:p>
      <w:pPr>
        <w:spacing w:line="420" w:lineRule="exact"/>
        <w:ind w:left="1000"/>
        <w:rPr>
          <w:rFonts w:ascii="宋体" w:hAnsi="宋体"/>
          <w:color w:val="auto"/>
          <w:szCs w:val="24"/>
        </w:rPr>
      </w:pPr>
      <w:r>
        <w:rPr>
          <w:rFonts w:ascii="宋体" w:hAnsi="宋体"/>
          <w:color w:val="auto"/>
          <w:szCs w:val="24"/>
        </w:rPr>
        <w:t>日期：</w:t>
      </w:r>
      <w:r>
        <w:rPr>
          <w:rFonts w:ascii="宋体" w:hAnsi="宋体"/>
          <w:color w:val="auto"/>
          <w:szCs w:val="24"/>
          <w:u w:val="single"/>
        </w:rPr>
        <w:t xml:space="preserve">        </w:t>
      </w:r>
      <w:r>
        <w:rPr>
          <w:rFonts w:ascii="宋体" w:hAnsi="宋体"/>
          <w:color w:val="auto"/>
          <w:szCs w:val="24"/>
        </w:rPr>
        <w:t>年</w:t>
      </w:r>
      <w:r>
        <w:rPr>
          <w:rFonts w:ascii="宋体" w:hAnsi="宋体"/>
          <w:color w:val="auto"/>
          <w:szCs w:val="24"/>
          <w:u w:val="single"/>
        </w:rPr>
        <w:t xml:space="preserve">    </w:t>
      </w:r>
      <w:r>
        <w:rPr>
          <w:rFonts w:ascii="宋体" w:hAnsi="宋体"/>
          <w:color w:val="auto"/>
          <w:szCs w:val="24"/>
        </w:rPr>
        <w:t>月</w:t>
      </w:r>
      <w:r>
        <w:rPr>
          <w:rFonts w:ascii="宋体" w:hAnsi="宋体"/>
          <w:color w:val="auto"/>
          <w:szCs w:val="24"/>
          <w:u w:val="single"/>
        </w:rPr>
        <w:t xml:space="preserve">    </w:t>
      </w:r>
      <w:r>
        <w:rPr>
          <w:rFonts w:ascii="宋体" w:hAnsi="宋体"/>
          <w:color w:val="auto"/>
          <w:szCs w:val="24"/>
        </w:rPr>
        <w:t>日</w:t>
      </w:r>
    </w:p>
    <w:p>
      <w:pPr>
        <w:spacing w:line="420" w:lineRule="exact"/>
        <w:rPr>
          <w:rFonts w:ascii="黑体" w:hAnsi="黑体" w:eastAsia="黑体" w:cs="宋体"/>
          <w:color w:val="auto"/>
          <w:szCs w:val="24"/>
        </w:rPr>
      </w:pPr>
    </w:p>
    <w:p>
      <w:pPr>
        <w:spacing w:line="420" w:lineRule="exact"/>
        <w:rPr>
          <w:rFonts w:ascii="黑体" w:hAnsi="黑体" w:eastAsia="黑体" w:cs="宋体"/>
          <w:color w:val="auto"/>
          <w:szCs w:val="24"/>
        </w:rPr>
      </w:pPr>
      <w:r>
        <w:rPr>
          <w:rFonts w:hint="eastAsia" w:ascii="黑体" w:hAnsi="黑体" w:eastAsia="黑体" w:cs="宋体"/>
          <w:color w:val="auto"/>
          <w:szCs w:val="24"/>
        </w:rPr>
        <w:t>附：法定代表人身份证复印件</w:t>
      </w:r>
    </w:p>
    <w:p>
      <w:pPr>
        <w:widowControl/>
        <w:adjustRightInd/>
        <w:spacing w:line="240" w:lineRule="auto"/>
        <w:textAlignment w:val="auto"/>
        <w:rPr>
          <w:rFonts w:ascii="黑体" w:hAnsi="黑体" w:eastAsia="黑体"/>
          <w:bCs/>
          <w:color w:val="auto"/>
          <w:sz w:val="21"/>
          <w:szCs w:val="21"/>
        </w:rPr>
      </w:pPr>
      <w:r>
        <w:rPr>
          <w:rFonts w:ascii="黑体" w:hAnsi="黑体" w:eastAsia="黑体"/>
          <w:bCs/>
          <w:color w:val="auto"/>
          <w:sz w:val="21"/>
          <w:szCs w:val="21"/>
        </w:rPr>
        <w:br w:type="page"/>
      </w:r>
    </w:p>
    <w:p>
      <w:pPr>
        <w:spacing w:beforeLines="50" w:line="360" w:lineRule="auto"/>
        <w:ind w:left="480" w:hanging="480" w:hangingChars="200"/>
        <w:jc w:val="both"/>
        <w:rPr>
          <w:rFonts w:ascii="黑体" w:hAnsi="黑体" w:eastAsia="黑体"/>
          <w:bCs/>
          <w:color w:val="auto"/>
          <w:szCs w:val="24"/>
        </w:rPr>
      </w:pPr>
      <w:r>
        <w:rPr>
          <w:rFonts w:hint="eastAsia" w:ascii="黑体" w:hAnsi="黑体" w:eastAsia="黑体"/>
          <w:bCs/>
          <w:color w:val="auto"/>
          <w:szCs w:val="24"/>
        </w:rPr>
        <w:t>三、投标人盖章且法定代表人</w:t>
      </w:r>
      <w:r>
        <w:rPr>
          <w:rFonts w:ascii="黑体" w:hAnsi="黑体" w:eastAsia="黑体"/>
          <w:bCs/>
          <w:color w:val="auto"/>
          <w:szCs w:val="24"/>
        </w:rPr>
        <w:t>/负责人签字的授权委托书（该内容为不可更改的强制性格式；须附法定代表人身份证复印件）</w:t>
      </w:r>
    </w:p>
    <w:p>
      <w:pPr>
        <w:pStyle w:val="82"/>
        <w:numPr>
          <w:ilvl w:val="0"/>
          <w:numId w:val="0"/>
        </w:numPr>
        <w:spacing w:line="360" w:lineRule="auto"/>
        <w:ind w:left="809" w:hanging="808" w:hangingChars="337"/>
        <w:rPr>
          <w:rFonts w:ascii="黑体" w:hAnsi="黑体" w:eastAsia="黑体"/>
          <w:color w:val="auto"/>
          <w:sz w:val="24"/>
          <w:szCs w:val="24"/>
        </w:rPr>
      </w:pPr>
    </w:p>
    <w:p>
      <w:pPr>
        <w:spacing w:line="360" w:lineRule="auto"/>
        <w:jc w:val="center"/>
        <w:rPr>
          <w:rFonts w:ascii="黑体" w:hAnsi="黑体" w:eastAsia="黑体"/>
          <w:color w:val="auto"/>
          <w:szCs w:val="24"/>
        </w:rPr>
      </w:pPr>
      <w:r>
        <w:rPr>
          <w:rFonts w:hint="eastAsia" w:ascii="黑体" w:hAnsi="黑体" w:eastAsia="黑体"/>
          <w:color w:val="auto"/>
          <w:szCs w:val="24"/>
        </w:rPr>
        <w:t>授权委托书</w:t>
      </w:r>
    </w:p>
    <w:p>
      <w:pPr>
        <w:spacing w:line="360" w:lineRule="auto"/>
        <w:jc w:val="center"/>
        <w:rPr>
          <w:rFonts w:ascii="黑体" w:hAnsi="黑体" w:eastAsia="黑体"/>
          <w:color w:val="auto"/>
          <w:szCs w:val="24"/>
        </w:rPr>
      </w:pPr>
    </w:p>
    <w:p>
      <w:pPr>
        <w:spacing w:line="360" w:lineRule="auto"/>
        <w:ind w:firstLine="480" w:firstLineChars="200"/>
        <w:rPr>
          <w:color w:val="auto"/>
          <w:szCs w:val="24"/>
        </w:rPr>
      </w:pPr>
      <w:r>
        <w:rPr>
          <w:rFonts w:hint="eastAsia"/>
          <w:color w:val="auto"/>
          <w:szCs w:val="24"/>
        </w:rPr>
        <w:t>本人</w:t>
      </w:r>
      <w:r>
        <w:rPr>
          <w:color w:val="auto"/>
          <w:szCs w:val="24"/>
          <w:u w:val="single"/>
        </w:rPr>
        <w:t xml:space="preserve">         </w:t>
      </w:r>
      <w:r>
        <w:rPr>
          <w:rFonts w:hint="eastAsia"/>
          <w:color w:val="auto"/>
          <w:szCs w:val="24"/>
        </w:rPr>
        <w:t>（姓名）系</w:t>
      </w:r>
      <w:r>
        <w:rPr>
          <w:color w:val="auto"/>
          <w:szCs w:val="24"/>
          <w:u w:val="single"/>
        </w:rPr>
        <w:t xml:space="preserve">        </w:t>
      </w:r>
      <w:r>
        <w:rPr>
          <w:rFonts w:hint="eastAsia"/>
          <w:color w:val="auto"/>
          <w:szCs w:val="24"/>
        </w:rPr>
        <w:t>（投标人名称）的法定代表人，现委托</w:t>
      </w:r>
      <w:r>
        <w:rPr>
          <w:color w:val="auto"/>
          <w:szCs w:val="24"/>
          <w:u w:val="single"/>
        </w:rPr>
        <w:t xml:space="preserve">       </w:t>
      </w:r>
      <w:r>
        <w:rPr>
          <w:rFonts w:hint="eastAsia"/>
          <w:color w:val="auto"/>
          <w:szCs w:val="24"/>
        </w:rPr>
        <w:t>（姓名）为我方代理人。代理人根据授权，以我方名义签署</w:t>
      </w:r>
      <w:r>
        <w:rPr>
          <w:color w:val="auto"/>
          <w:szCs w:val="24"/>
          <w:u w:val="single"/>
        </w:rPr>
        <w:t xml:space="preserve">           </w:t>
      </w:r>
      <w:r>
        <w:rPr>
          <w:rFonts w:hint="eastAsia"/>
          <w:color w:val="auto"/>
          <w:szCs w:val="24"/>
        </w:rPr>
        <w:t>项目投标文件，其法律后果由我方承担。</w:t>
      </w:r>
    </w:p>
    <w:p>
      <w:pPr>
        <w:spacing w:line="360" w:lineRule="auto"/>
        <w:ind w:firstLine="480" w:firstLineChars="200"/>
        <w:rPr>
          <w:color w:val="auto"/>
          <w:szCs w:val="24"/>
        </w:rPr>
      </w:pPr>
      <w:r>
        <w:rPr>
          <w:rFonts w:hint="eastAsia"/>
          <w:color w:val="auto"/>
          <w:szCs w:val="24"/>
        </w:rPr>
        <w:t>委托期限：</w:t>
      </w:r>
      <w:r>
        <w:rPr>
          <w:color w:val="auto"/>
          <w:szCs w:val="24"/>
          <w:u w:val="single"/>
        </w:rPr>
        <w:t xml:space="preserve">                                                      </w:t>
      </w:r>
    </w:p>
    <w:p>
      <w:pPr>
        <w:spacing w:line="360" w:lineRule="auto"/>
        <w:ind w:firstLine="480" w:firstLineChars="200"/>
        <w:rPr>
          <w:color w:val="auto"/>
          <w:szCs w:val="24"/>
        </w:rPr>
      </w:pPr>
      <w:r>
        <w:rPr>
          <w:color w:val="auto"/>
          <w:szCs w:val="24"/>
        </w:rPr>
        <w:t xml:space="preserve">          </w:t>
      </w:r>
      <w:r>
        <w:rPr>
          <w:color w:val="auto"/>
          <w:szCs w:val="24"/>
          <w:u w:val="single"/>
        </w:rPr>
        <w:t xml:space="preserve">                                                      </w:t>
      </w:r>
      <w:r>
        <w:rPr>
          <w:rFonts w:hint="eastAsia"/>
          <w:color w:val="auto"/>
          <w:szCs w:val="24"/>
        </w:rPr>
        <w:t>。</w:t>
      </w:r>
    </w:p>
    <w:p>
      <w:pPr>
        <w:spacing w:line="360" w:lineRule="auto"/>
        <w:ind w:firstLine="480" w:firstLineChars="200"/>
        <w:rPr>
          <w:color w:val="auto"/>
          <w:szCs w:val="24"/>
        </w:rPr>
      </w:pPr>
    </w:p>
    <w:p>
      <w:pPr>
        <w:spacing w:line="360" w:lineRule="auto"/>
        <w:ind w:firstLine="480" w:firstLineChars="200"/>
        <w:rPr>
          <w:color w:val="auto"/>
          <w:szCs w:val="24"/>
        </w:rPr>
      </w:pPr>
      <w:r>
        <w:rPr>
          <w:rFonts w:hint="eastAsia"/>
          <w:color w:val="auto"/>
          <w:szCs w:val="24"/>
        </w:rPr>
        <w:t>代理人无转委托权。</w:t>
      </w:r>
    </w:p>
    <w:p>
      <w:pPr>
        <w:spacing w:line="360" w:lineRule="auto"/>
        <w:ind w:firstLine="480" w:firstLineChars="200"/>
        <w:rPr>
          <w:color w:val="auto"/>
          <w:szCs w:val="24"/>
        </w:rPr>
      </w:pPr>
    </w:p>
    <w:p>
      <w:pPr>
        <w:spacing w:line="360" w:lineRule="auto"/>
        <w:ind w:firstLine="480" w:firstLineChars="200"/>
        <w:rPr>
          <w:color w:val="auto"/>
          <w:szCs w:val="24"/>
        </w:rPr>
      </w:pPr>
      <w:r>
        <w:rPr>
          <w:rFonts w:hint="eastAsia"/>
          <w:color w:val="auto"/>
          <w:szCs w:val="24"/>
        </w:rPr>
        <w:t>附：法定代表人身份证、委托代理人身份证</w:t>
      </w:r>
    </w:p>
    <w:p>
      <w:pPr>
        <w:spacing w:line="360" w:lineRule="auto"/>
        <w:ind w:firstLine="480" w:firstLineChars="200"/>
        <w:rPr>
          <w:color w:val="auto"/>
          <w:szCs w:val="24"/>
        </w:rPr>
      </w:pPr>
    </w:p>
    <w:p>
      <w:pPr>
        <w:spacing w:line="360" w:lineRule="auto"/>
        <w:ind w:firstLine="480" w:firstLineChars="200"/>
        <w:rPr>
          <w:color w:val="auto"/>
          <w:szCs w:val="24"/>
        </w:rPr>
      </w:pPr>
    </w:p>
    <w:p>
      <w:pPr>
        <w:tabs>
          <w:tab w:val="left" w:pos="8364"/>
        </w:tabs>
        <w:spacing w:line="360" w:lineRule="auto"/>
        <w:ind w:right="282" w:firstLine="2160" w:firstLineChars="900"/>
        <w:rPr>
          <w:color w:val="auto"/>
          <w:szCs w:val="24"/>
        </w:rPr>
      </w:pPr>
      <w:r>
        <w:rPr>
          <w:rFonts w:hint="eastAsia" w:eastAsia="黑体"/>
          <w:color w:val="auto"/>
          <w:szCs w:val="24"/>
        </w:rPr>
        <w:t>投</w:t>
      </w:r>
      <w:r>
        <w:rPr>
          <w:rFonts w:eastAsia="黑体"/>
          <w:color w:val="auto"/>
          <w:szCs w:val="24"/>
        </w:rPr>
        <w:t xml:space="preserve">  </w:t>
      </w:r>
      <w:r>
        <w:rPr>
          <w:rFonts w:hint="eastAsia" w:eastAsia="黑体"/>
          <w:color w:val="auto"/>
          <w:szCs w:val="24"/>
        </w:rPr>
        <w:t>标</w:t>
      </w:r>
      <w:r>
        <w:rPr>
          <w:rFonts w:eastAsia="黑体"/>
          <w:color w:val="auto"/>
          <w:szCs w:val="24"/>
        </w:rPr>
        <w:t xml:space="preserve">  </w:t>
      </w:r>
      <w:r>
        <w:rPr>
          <w:rFonts w:hint="eastAsia" w:eastAsia="黑体"/>
          <w:color w:val="auto"/>
          <w:szCs w:val="24"/>
        </w:rPr>
        <w:t>人：</w:t>
      </w:r>
      <w:r>
        <w:rPr>
          <w:color w:val="auto"/>
          <w:szCs w:val="24"/>
          <w:u w:val="single"/>
        </w:rPr>
        <w:t xml:space="preserve">                   </w:t>
      </w:r>
      <w:r>
        <w:rPr>
          <w:rFonts w:hint="eastAsia"/>
          <w:color w:val="auto"/>
          <w:szCs w:val="24"/>
        </w:rPr>
        <w:t>（盖公章）</w:t>
      </w:r>
      <w:r>
        <w:rPr>
          <w:color w:val="auto"/>
          <w:szCs w:val="24"/>
        </w:rPr>
        <w:t xml:space="preserve">   </w:t>
      </w:r>
    </w:p>
    <w:p>
      <w:pPr>
        <w:tabs>
          <w:tab w:val="left" w:pos="8364"/>
        </w:tabs>
        <w:wordWrap w:val="0"/>
        <w:spacing w:line="360" w:lineRule="auto"/>
        <w:ind w:right="1065" w:firstLine="2160" w:firstLineChars="900"/>
        <w:rPr>
          <w:color w:val="auto"/>
          <w:szCs w:val="24"/>
        </w:rPr>
      </w:pPr>
      <w:r>
        <w:rPr>
          <w:rFonts w:hint="eastAsia" w:eastAsia="黑体"/>
          <w:color w:val="auto"/>
          <w:szCs w:val="24"/>
        </w:rPr>
        <w:t>法定代表人：</w:t>
      </w:r>
      <w:r>
        <w:rPr>
          <w:color w:val="auto"/>
          <w:szCs w:val="24"/>
          <w:u w:val="single"/>
        </w:rPr>
        <w:t xml:space="preserve">                      </w:t>
      </w:r>
      <w:r>
        <w:rPr>
          <w:rFonts w:hint="eastAsia"/>
          <w:color w:val="auto"/>
          <w:szCs w:val="24"/>
        </w:rPr>
        <w:t>（签名或签章）</w:t>
      </w:r>
    </w:p>
    <w:p>
      <w:pPr>
        <w:tabs>
          <w:tab w:val="left" w:pos="8364"/>
        </w:tabs>
        <w:spacing w:line="360" w:lineRule="auto"/>
        <w:ind w:right="464" w:firstLine="2160" w:firstLineChars="900"/>
        <w:rPr>
          <w:color w:val="auto"/>
          <w:szCs w:val="24"/>
        </w:rPr>
      </w:pPr>
      <w:r>
        <w:rPr>
          <w:rFonts w:hint="eastAsia" w:eastAsia="黑体"/>
          <w:color w:val="auto"/>
          <w:szCs w:val="24"/>
        </w:rPr>
        <w:t>身份证号码：</w:t>
      </w:r>
      <w:r>
        <w:rPr>
          <w:rFonts w:eastAsia="黑体"/>
          <w:color w:val="auto"/>
          <w:szCs w:val="24"/>
          <w:u w:val="single"/>
        </w:rPr>
        <w:t xml:space="preserve">                              </w:t>
      </w:r>
    </w:p>
    <w:p>
      <w:pPr>
        <w:tabs>
          <w:tab w:val="left" w:pos="8364"/>
        </w:tabs>
        <w:wordWrap w:val="0"/>
        <w:spacing w:line="360" w:lineRule="auto"/>
        <w:ind w:right="1065" w:firstLine="2160" w:firstLineChars="900"/>
        <w:rPr>
          <w:color w:val="auto"/>
          <w:szCs w:val="24"/>
        </w:rPr>
      </w:pPr>
      <w:r>
        <w:rPr>
          <w:rFonts w:hint="eastAsia" w:eastAsia="黑体"/>
          <w:color w:val="auto"/>
          <w:szCs w:val="24"/>
        </w:rPr>
        <w:t>委托代理人：</w:t>
      </w:r>
      <w:r>
        <w:rPr>
          <w:color w:val="auto"/>
          <w:szCs w:val="24"/>
          <w:u w:val="single"/>
        </w:rPr>
        <w:t xml:space="preserve">                      </w:t>
      </w:r>
      <w:r>
        <w:rPr>
          <w:rFonts w:hint="eastAsia"/>
          <w:color w:val="auto"/>
          <w:szCs w:val="24"/>
        </w:rPr>
        <w:t>（签名或签章）</w:t>
      </w:r>
    </w:p>
    <w:p>
      <w:pPr>
        <w:tabs>
          <w:tab w:val="left" w:pos="8364"/>
          <w:tab w:val="left" w:pos="8460"/>
        </w:tabs>
        <w:spacing w:line="360" w:lineRule="auto"/>
        <w:ind w:right="464" w:firstLine="2160" w:firstLineChars="900"/>
        <w:rPr>
          <w:color w:val="auto"/>
          <w:szCs w:val="24"/>
          <w:u w:val="single"/>
        </w:rPr>
      </w:pPr>
      <w:r>
        <w:rPr>
          <w:rFonts w:hint="eastAsia" w:eastAsia="黑体"/>
          <w:color w:val="auto"/>
          <w:szCs w:val="24"/>
        </w:rPr>
        <w:t>身份证号码：</w:t>
      </w:r>
      <w:r>
        <w:rPr>
          <w:rFonts w:eastAsia="黑体"/>
          <w:color w:val="auto"/>
          <w:szCs w:val="24"/>
          <w:u w:val="single"/>
        </w:rPr>
        <w:t xml:space="preserve">                              </w:t>
      </w:r>
    </w:p>
    <w:p>
      <w:pPr>
        <w:tabs>
          <w:tab w:val="left" w:pos="8364"/>
        </w:tabs>
        <w:spacing w:line="360" w:lineRule="auto"/>
        <w:ind w:right="140" w:firstLine="2160" w:firstLineChars="900"/>
        <w:rPr>
          <w:color w:val="auto"/>
          <w:szCs w:val="24"/>
        </w:rPr>
      </w:pPr>
      <w:r>
        <w:rPr>
          <w:color w:val="auto"/>
          <w:szCs w:val="24"/>
          <w:u w:val="single"/>
        </w:rPr>
        <w:t xml:space="preserve">         </w:t>
      </w:r>
      <w:r>
        <w:rPr>
          <w:rFonts w:hint="eastAsia"/>
          <w:color w:val="auto"/>
          <w:szCs w:val="24"/>
        </w:rPr>
        <w:t>年</w:t>
      </w:r>
      <w:r>
        <w:rPr>
          <w:color w:val="auto"/>
          <w:szCs w:val="24"/>
          <w:u w:val="single"/>
        </w:rPr>
        <w:t xml:space="preserve">      </w:t>
      </w:r>
      <w:r>
        <w:rPr>
          <w:rFonts w:hint="eastAsia"/>
          <w:color w:val="auto"/>
          <w:szCs w:val="24"/>
        </w:rPr>
        <w:t>月</w:t>
      </w:r>
      <w:r>
        <w:rPr>
          <w:color w:val="auto"/>
          <w:szCs w:val="24"/>
          <w:u w:val="single"/>
        </w:rPr>
        <w:t xml:space="preserve">       </w:t>
      </w:r>
      <w:r>
        <w:rPr>
          <w:rFonts w:hint="eastAsia"/>
          <w:color w:val="auto"/>
          <w:szCs w:val="24"/>
        </w:rPr>
        <w:t>日</w:t>
      </w:r>
    </w:p>
    <w:p>
      <w:pPr>
        <w:pStyle w:val="82"/>
        <w:numPr>
          <w:ilvl w:val="0"/>
          <w:numId w:val="0"/>
        </w:numPr>
        <w:spacing w:line="360" w:lineRule="auto"/>
        <w:ind w:left="709" w:hanging="709"/>
        <w:rPr>
          <w:rFonts w:cs="宋体"/>
          <w:color w:val="auto"/>
          <w:sz w:val="24"/>
          <w:szCs w:val="24"/>
        </w:rPr>
      </w:pPr>
    </w:p>
    <w:p>
      <w:pPr>
        <w:pStyle w:val="82"/>
        <w:numPr>
          <w:ilvl w:val="0"/>
          <w:numId w:val="0"/>
        </w:numPr>
        <w:spacing w:line="360" w:lineRule="auto"/>
        <w:ind w:left="709" w:hanging="709"/>
        <w:rPr>
          <w:rFonts w:ascii="黑体" w:hAnsi="黑体" w:eastAsia="黑体"/>
          <w:color w:val="auto"/>
          <w:sz w:val="24"/>
          <w:szCs w:val="24"/>
        </w:rPr>
      </w:pPr>
      <w:r>
        <w:rPr>
          <w:rFonts w:hint="eastAsia" w:ascii="黑体" w:hAnsi="黑体" w:eastAsia="黑体" w:cs="宋体"/>
          <w:color w:val="auto"/>
          <w:sz w:val="24"/>
          <w:szCs w:val="24"/>
        </w:rPr>
        <w:t>附：</w:t>
      </w:r>
      <w:r>
        <w:rPr>
          <w:rFonts w:hint="eastAsia" w:ascii="黑体" w:hAnsi="黑体" w:eastAsia="黑体"/>
          <w:color w:val="auto"/>
          <w:sz w:val="24"/>
          <w:szCs w:val="24"/>
        </w:rPr>
        <w:t>委托代理人身份证复印件</w:t>
      </w:r>
    </w:p>
    <w:p>
      <w:pPr>
        <w:spacing w:line="360" w:lineRule="auto"/>
        <w:rPr>
          <w:rFonts w:ascii="黑体" w:hAnsi="黑体" w:eastAsia="黑体"/>
          <w:color w:val="auto"/>
          <w:sz w:val="21"/>
          <w:szCs w:val="21"/>
        </w:rPr>
      </w:pPr>
    </w:p>
    <w:p>
      <w:pPr>
        <w:pStyle w:val="82"/>
        <w:numPr>
          <w:ilvl w:val="0"/>
          <w:numId w:val="0"/>
        </w:numPr>
        <w:spacing w:line="360" w:lineRule="auto"/>
        <w:rPr>
          <w:rFonts w:ascii="黑体" w:hAnsi="黑体" w:eastAsia="黑体"/>
          <w:color w:val="auto"/>
        </w:rPr>
      </w:pPr>
    </w:p>
    <w:p>
      <w:pPr>
        <w:pStyle w:val="82"/>
        <w:numPr>
          <w:ilvl w:val="0"/>
          <w:numId w:val="0"/>
        </w:numPr>
        <w:spacing w:line="360" w:lineRule="auto"/>
        <w:rPr>
          <w:rFonts w:ascii="黑体" w:hAnsi="黑体" w:eastAsia="黑体"/>
          <w:color w:val="auto"/>
        </w:rPr>
      </w:pPr>
    </w:p>
    <w:p>
      <w:pPr>
        <w:pStyle w:val="82"/>
        <w:numPr>
          <w:ilvl w:val="0"/>
          <w:numId w:val="0"/>
        </w:numPr>
        <w:spacing w:line="360" w:lineRule="auto"/>
        <w:rPr>
          <w:rFonts w:ascii="黑体" w:hAnsi="黑体" w:eastAsia="黑体"/>
          <w:color w:val="auto"/>
        </w:rPr>
      </w:pPr>
    </w:p>
    <w:p>
      <w:pPr>
        <w:pStyle w:val="82"/>
        <w:numPr>
          <w:ilvl w:val="0"/>
          <w:numId w:val="0"/>
        </w:numPr>
        <w:spacing w:line="360" w:lineRule="auto"/>
        <w:rPr>
          <w:rFonts w:ascii="黑体" w:hAnsi="黑体" w:eastAsia="黑体"/>
          <w:color w:val="auto"/>
        </w:rPr>
      </w:pPr>
    </w:p>
    <w:p>
      <w:pPr>
        <w:rPr>
          <w:rFonts w:hint="eastAsia" w:ascii="黑体" w:hAnsi="黑体" w:eastAsia="黑体"/>
          <w:color w:val="auto"/>
          <w:sz w:val="24"/>
          <w:szCs w:val="24"/>
        </w:rPr>
      </w:pPr>
      <w:r>
        <w:rPr>
          <w:rFonts w:hint="eastAsia" w:ascii="黑体" w:hAnsi="黑体" w:eastAsia="黑体"/>
          <w:color w:val="auto"/>
          <w:sz w:val="24"/>
          <w:szCs w:val="24"/>
        </w:rPr>
        <w:br w:type="page"/>
      </w:r>
    </w:p>
    <w:p>
      <w:pPr>
        <w:pStyle w:val="82"/>
        <w:numPr>
          <w:ilvl w:val="0"/>
          <w:numId w:val="0"/>
        </w:numPr>
        <w:spacing w:line="360" w:lineRule="auto"/>
        <w:rPr>
          <w:rFonts w:ascii="黑体" w:hAnsi="黑体" w:eastAsia="黑体"/>
          <w:color w:val="auto"/>
          <w:sz w:val="24"/>
          <w:szCs w:val="24"/>
        </w:rPr>
      </w:pPr>
      <w:r>
        <w:rPr>
          <w:rFonts w:hint="eastAsia" w:ascii="黑体" w:hAnsi="黑体" w:eastAsia="黑体"/>
          <w:color w:val="auto"/>
          <w:sz w:val="24"/>
          <w:szCs w:val="24"/>
        </w:rPr>
        <w:t>四、认标一览表</w:t>
      </w:r>
    </w:p>
    <w:p>
      <w:pPr>
        <w:pStyle w:val="82"/>
        <w:numPr>
          <w:ilvl w:val="0"/>
          <w:numId w:val="0"/>
        </w:numPr>
        <w:spacing w:line="360" w:lineRule="auto"/>
        <w:rPr>
          <w:rFonts w:ascii="黑体" w:hAnsi="黑体" w:eastAsia="黑体"/>
          <w:color w:val="auto"/>
          <w:sz w:val="24"/>
          <w:szCs w:val="24"/>
        </w:rPr>
      </w:pPr>
    </w:p>
    <w:p>
      <w:pPr>
        <w:spacing w:line="360" w:lineRule="auto"/>
        <w:jc w:val="center"/>
        <w:rPr>
          <w:rFonts w:ascii="黑体" w:hAnsi="黑体" w:eastAsia="黑体"/>
          <w:bCs/>
          <w:color w:val="auto"/>
          <w:szCs w:val="24"/>
        </w:rPr>
      </w:pPr>
      <w:r>
        <w:rPr>
          <w:rFonts w:hint="eastAsia" w:ascii="黑体" w:hAnsi="黑体" w:eastAsia="黑体"/>
          <w:bCs/>
          <w:color w:val="auto"/>
          <w:szCs w:val="24"/>
          <w:lang w:val="en-US" w:eastAsia="zh-CN"/>
        </w:rPr>
        <w:t>经济日报</w:t>
      </w:r>
      <w:r>
        <w:rPr>
          <w:rFonts w:hint="eastAsia" w:ascii="黑体" w:hAnsi="黑体" w:eastAsia="黑体"/>
          <w:bCs/>
          <w:color w:val="auto"/>
          <w:szCs w:val="24"/>
        </w:rPr>
        <w:t>出版社有限</w:t>
      </w:r>
      <w:r>
        <w:rPr>
          <w:rFonts w:hint="eastAsia" w:ascii="黑体" w:hAnsi="黑体" w:eastAsia="黑体"/>
          <w:bCs/>
          <w:color w:val="auto"/>
          <w:szCs w:val="24"/>
          <w:lang w:val="en-US" w:eastAsia="zh-CN"/>
        </w:rPr>
        <w:t>责任</w:t>
      </w:r>
      <w:r>
        <w:rPr>
          <w:rFonts w:hint="eastAsia" w:ascii="黑体" w:hAnsi="黑体" w:eastAsia="黑体"/>
          <w:bCs/>
          <w:color w:val="auto"/>
          <w:szCs w:val="24"/>
        </w:rPr>
        <w:t>公司排版供应商入围招标项目认标一览表</w:t>
      </w:r>
    </w:p>
    <w:p>
      <w:pPr>
        <w:spacing w:line="360" w:lineRule="auto"/>
        <w:jc w:val="center"/>
        <w:rPr>
          <w:rFonts w:ascii="宋体" w:hAnsi="宋体"/>
          <w:b/>
          <w:bCs/>
          <w:color w:val="auto"/>
          <w:sz w:val="21"/>
          <w:szCs w:val="21"/>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1"/>
        <w:gridCol w:w="3001"/>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招标项目</w:t>
            </w:r>
          </w:p>
        </w:tc>
        <w:tc>
          <w:tcPr>
            <w:tcW w:w="300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工价</w:t>
            </w:r>
          </w:p>
        </w:tc>
        <w:tc>
          <w:tcPr>
            <w:tcW w:w="300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认标与否</w:t>
            </w:r>
          </w:p>
          <w:p>
            <w:pPr>
              <w:spacing w:line="360" w:lineRule="auto"/>
              <w:jc w:val="center"/>
              <w:rPr>
                <w:rFonts w:ascii="黑体" w:hAnsi="黑体" w:eastAsia="黑体"/>
                <w:b/>
                <w:bCs/>
                <w:color w:val="auto"/>
                <w:sz w:val="21"/>
                <w:szCs w:val="21"/>
              </w:rPr>
            </w:pPr>
            <w:r>
              <w:rPr>
                <w:rFonts w:hint="eastAsia" w:ascii="黑体" w:hAnsi="黑体" w:eastAsia="黑体"/>
                <w:b/>
                <w:bCs/>
                <w:color w:val="auto"/>
                <w:sz w:val="21"/>
                <w:szCs w:val="21"/>
              </w:rPr>
              <w:t>（选填是或否）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排版</w:t>
            </w:r>
          </w:p>
        </w:tc>
        <w:tc>
          <w:tcPr>
            <w:tcW w:w="3001" w:type="dxa"/>
            <w:noWrap w:val="0"/>
            <w:vAlign w:val="center"/>
          </w:tcPr>
          <w:p>
            <w:pPr>
              <w:spacing w:line="360" w:lineRule="auto"/>
              <w:rPr>
                <w:rFonts w:ascii="宋体" w:hAnsi="宋体" w:eastAsia="宋体"/>
                <w:bCs/>
                <w:color w:val="auto"/>
                <w:sz w:val="21"/>
                <w:szCs w:val="21"/>
              </w:rPr>
            </w:pPr>
            <w:r>
              <w:rPr>
                <w:rFonts w:hint="eastAsia" w:ascii="宋体" w:hAnsi="宋体" w:eastAsia="宋体"/>
                <w:color w:val="auto"/>
                <w:sz w:val="21"/>
                <w:szCs w:val="21"/>
              </w:rPr>
              <w:t>同意执行《</w:t>
            </w:r>
            <w:r>
              <w:rPr>
                <w:rFonts w:hint="eastAsia" w:ascii="宋体" w:hAnsi="宋体"/>
                <w:color w:val="auto"/>
                <w:sz w:val="21"/>
                <w:szCs w:val="21"/>
                <w:lang w:val="en-US" w:eastAsia="zh-CN"/>
              </w:rPr>
              <w:t>经济日报</w:t>
            </w:r>
            <w:r>
              <w:rPr>
                <w:rFonts w:hint="eastAsia" w:ascii="宋体" w:hAnsi="宋体" w:eastAsia="宋体"/>
                <w:color w:val="auto"/>
                <w:sz w:val="21"/>
                <w:szCs w:val="21"/>
              </w:rPr>
              <w:t>出版社有限</w:t>
            </w:r>
            <w:r>
              <w:rPr>
                <w:rFonts w:hint="eastAsia" w:ascii="宋体" w:hAnsi="宋体"/>
                <w:color w:val="auto"/>
                <w:sz w:val="21"/>
                <w:szCs w:val="21"/>
                <w:lang w:val="en-US" w:eastAsia="zh-CN"/>
              </w:rPr>
              <w:t>责任</w:t>
            </w:r>
            <w:r>
              <w:rPr>
                <w:rFonts w:hint="eastAsia" w:ascii="宋体" w:hAnsi="宋体" w:eastAsia="宋体"/>
                <w:color w:val="auto"/>
                <w:sz w:val="21"/>
                <w:szCs w:val="21"/>
              </w:rPr>
              <w:t>公司排版工价》，并同意</w:t>
            </w:r>
            <w:r>
              <w:rPr>
                <w:rFonts w:hint="eastAsia" w:ascii="宋体" w:hAnsi="宋体"/>
                <w:color w:val="auto"/>
                <w:sz w:val="21"/>
                <w:szCs w:val="21"/>
                <w:lang w:val="en-US" w:eastAsia="zh-CN"/>
              </w:rPr>
              <w:t>经济日报</w:t>
            </w:r>
            <w:r>
              <w:rPr>
                <w:rFonts w:hint="eastAsia" w:ascii="宋体" w:hAnsi="宋体" w:eastAsia="宋体"/>
                <w:color w:val="auto"/>
                <w:sz w:val="21"/>
                <w:szCs w:val="21"/>
              </w:rPr>
              <w:t>出版社有限</w:t>
            </w:r>
            <w:r>
              <w:rPr>
                <w:rFonts w:hint="eastAsia" w:ascii="宋体" w:hAnsi="宋体"/>
                <w:color w:val="auto"/>
                <w:sz w:val="21"/>
                <w:szCs w:val="21"/>
                <w:lang w:val="en-US" w:eastAsia="zh-CN"/>
              </w:rPr>
              <w:t>责任</w:t>
            </w:r>
            <w:r>
              <w:rPr>
                <w:rFonts w:hint="eastAsia" w:ascii="宋体" w:hAnsi="宋体" w:eastAsia="宋体"/>
                <w:color w:val="auto"/>
                <w:sz w:val="21"/>
                <w:szCs w:val="21"/>
              </w:rPr>
              <w:t>公司保留调整工价的权利。</w:t>
            </w:r>
          </w:p>
        </w:tc>
        <w:tc>
          <w:tcPr>
            <w:tcW w:w="3001" w:type="dxa"/>
            <w:noWrap w:val="0"/>
            <w:vAlign w:val="center"/>
          </w:tcPr>
          <w:p>
            <w:pPr>
              <w:spacing w:line="360" w:lineRule="auto"/>
              <w:jc w:val="center"/>
              <w:rPr>
                <w:rFonts w:ascii="宋体" w:hAnsi="宋体" w:eastAsia="宋体"/>
                <w:bCs/>
                <w:color w:val="auto"/>
                <w:sz w:val="21"/>
                <w:szCs w:val="21"/>
              </w:rPr>
            </w:pPr>
          </w:p>
        </w:tc>
      </w:tr>
    </w:tbl>
    <w:p>
      <w:pPr>
        <w:spacing w:line="360" w:lineRule="auto"/>
        <w:ind w:firstLine="120" w:firstLineChars="50"/>
        <w:jc w:val="both"/>
        <w:rPr>
          <w:rFonts w:ascii="黑体" w:hAnsi="黑体" w:eastAsia="黑体"/>
          <w:bCs/>
          <w:color w:val="auto"/>
          <w:szCs w:val="24"/>
        </w:rPr>
      </w:pPr>
      <w:r>
        <w:rPr>
          <w:rFonts w:hint="eastAsia" w:ascii="黑体" w:hAnsi="黑体" w:eastAsia="黑体"/>
          <w:bCs/>
          <w:color w:val="auto"/>
          <w:szCs w:val="24"/>
        </w:rPr>
        <w:t>特别说明：</w:t>
      </w:r>
    </w:p>
    <w:p>
      <w:pPr>
        <w:pStyle w:val="82"/>
        <w:numPr>
          <w:ilvl w:val="0"/>
          <w:numId w:val="0"/>
        </w:numPr>
        <w:spacing w:line="360" w:lineRule="auto"/>
        <w:ind w:firstLine="480" w:firstLineChars="200"/>
        <w:rPr>
          <w:color w:val="auto"/>
          <w:sz w:val="24"/>
          <w:szCs w:val="24"/>
        </w:rPr>
      </w:pPr>
      <w:r>
        <w:rPr>
          <w:color w:val="auto"/>
          <w:sz w:val="24"/>
          <w:szCs w:val="24"/>
        </w:rPr>
        <w:t>1.</w:t>
      </w:r>
      <w:r>
        <w:rPr>
          <w:rFonts w:hint="eastAsia"/>
          <w:color w:val="auto"/>
          <w:sz w:val="24"/>
          <w:szCs w:val="24"/>
        </w:rPr>
        <w:t>投标人对《</w:t>
      </w:r>
      <w:r>
        <w:rPr>
          <w:rFonts w:hint="eastAsia"/>
          <w:color w:val="auto"/>
          <w:sz w:val="24"/>
          <w:szCs w:val="24"/>
          <w:lang w:val="en-US" w:eastAsia="zh-CN"/>
        </w:rPr>
        <w:t>经济日报</w:t>
      </w:r>
      <w:r>
        <w:rPr>
          <w:rFonts w:hint="eastAsia"/>
          <w:color w:val="auto"/>
          <w:sz w:val="24"/>
          <w:szCs w:val="24"/>
        </w:rPr>
        <w:t>出版社有限</w:t>
      </w:r>
      <w:r>
        <w:rPr>
          <w:rFonts w:hint="eastAsia"/>
          <w:color w:val="auto"/>
          <w:sz w:val="24"/>
          <w:szCs w:val="24"/>
          <w:lang w:val="en-US" w:eastAsia="zh-CN"/>
        </w:rPr>
        <w:t>责任</w:t>
      </w:r>
      <w:r>
        <w:rPr>
          <w:rFonts w:hint="eastAsia"/>
          <w:color w:val="auto"/>
          <w:sz w:val="24"/>
          <w:szCs w:val="24"/>
        </w:rPr>
        <w:t>公司排版供应商入围招标项目认标一览表》内容有歧义或不认同，视为放弃投标。</w:t>
      </w:r>
    </w:p>
    <w:p>
      <w:pPr>
        <w:pStyle w:val="82"/>
        <w:numPr>
          <w:ilvl w:val="0"/>
          <w:numId w:val="0"/>
        </w:numPr>
        <w:spacing w:line="360" w:lineRule="auto"/>
        <w:ind w:firstLine="480" w:firstLineChars="200"/>
        <w:rPr>
          <w:color w:val="auto"/>
          <w:sz w:val="24"/>
          <w:szCs w:val="24"/>
        </w:rPr>
      </w:pPr>
      <w:r>
        <w:rPr>
          <w:color w:val="auto"/>
          <w:sz w:val="24"/>
          <w:szCs w:val="24"/>
        </w:rPr>
        <w:t>2.</w:t>
      </w:r>
      <w:r>
        <w:rPr>
          <w:rFonts w:hint="eastAsia"/>
          <w:color w:val="auto"/>
          <w:sz w:val="24"/>
          <w:szCs w:val="24"/>
        </w:rPr>
        <w:t>本招标项目仅招标入围资格，招标人对入围企业的实际排版数量不予承诺，视招标人实际需求而定。</w:t>
      </w:r>
    </w:p>
    <w:p>
      <w:pPr>
        <w:pStyle w:val="82"/>
        <w:numPr>
          <w:ilvl w:val="0"/>
          <w:numId w:val="0"/>
        </w:numPr>
        <w:spacing w:line="360" w:lineRule="auto"/>
        <w:ind w:left="-77" w:leftChars="-32" w:firstLine="600" w:firstLineChars="250"/>
        <w:rPr>
          <w:color w:val="auto"/>
          <w:sz w:val="24"/>
          <w:szCs w:val="24"/>
        </w:rPr>
      </w:pPr>
      <w:r>
        <w:rPr>
          <w:color w:val="auto"/>
          <w:sz w:val="24"/>
          <w:szCs w:val="24"/>
        </w:rPr>
        <w:t>3.</w:t>
      </w:r>
      <w:r>
        <w:rPr>
          <w:rFonts w:hint="eastAsia"/>
          <w:color w:val="auto"/>
          <w:sz w:val="24"/>
          <w:szCs w:val="24"/>
        </w:rPr>
        <w:t>投标人根据提供的图书基本信息和文字试排版，试排样作为投标文件的一部分和质量评分依据。</w:t>
      </w:r>
    </w:p>
    <w:p>
      <w:pPr>
        <w:pStyle w:val="82"/>
        <w:numPr>
          <w:ilvl w:val="0"/>
          <w:numId w:val="0"/>
        </w:numPr>
        <w:spacing w:line="360" w:lineRule="auto"/>
        <w:ind w:firstLine="480" w:firstLineChars="200"/>
        <w:rPr>
          <w:color w:val="auto"/>
          <w:sz w:val="24"/>
          <w:szCs w:val="24"/>
        </w:rPr>
      </w:pPr>
    </w:p>
    <w:p>
      <w:pPr>
        <w:spacing w:line="360" w:lineRule="auto"/>
        <w:rPr>
          <w:rFonts w:ascii="宋体" w:hAnsi="宋体"/>
          <w:bCs/>
          <w:color w:val="auto"/>
          <w:szCs w:val="24"/>
        </w:rPr>
      </w:pPr>
    </w:p>
    <w:p>
      <w:pPr>
        <w:spacing w:line="360" w:lineRule="auto"/>
        <w:rPr>
          <w:rFonts w:ascii="宋体" w:hAnsi="宋体"/>
          <w:bCs/>
          <w:color w:val="auto"/>
          <w:szCs w:val="24"/>
        </w:rPr>
      </w:pPr>
    </w:p>
    <w:p>
      <w:pPr>
        <w:spacing w:line="360" w:lineRule="auto"/>
        <w:ind w:firstLine="2640" w:firstLineChars="1100"/>
        <w:rPr>
          <w:rFonts w:ascii="宋体" w:hAnsi="宋体"/>
          <w:bCs/>
          <w:color w:val="auto"/>
          <w:szCs w:val="24"/>
          <w:u w:val="single"/>
        </w:rPr>
      </w:pPr>
      <w:r>
        <w:rPr>
          <w:rFonts w:hint="eastAsia" w:ascii="宋体" w:hAnsi="宋体"/>
          <w:bCs/>
          <w:color w:val="auto"/>
          <w:szCs w:val="24"/>
        </w:rPr>
        <w:t>投标单位全称：</w:t>
      </w:r>
      <w:r>
        <w:rPr>
          <w:color w:val="auto"/>
          <w:szCs w:val="24"/>
          <w:u w:val="single"/>
        </w:rPr>
        <w:t xml:space="preserve">                        </w:t>
      </w:r>
      <w:r>
        <w:rPr>
          <w:rFonts w:hint="eastAsia" w:ascii="宋体" w:hAnsi="宋体"/>
          <w:bCs/>
          <w:color w:val="auto"/>
          <w:szCs w:val="24"/>
        </w:rPr>
        <w:t>（盖公章）</w:t>
      </w:r>
    </w:p>
    <w:p>
      <w:pPr>
        <w:spacing w:line="360" w:lineRule="auto"/>
        <w:ind w:firstLine="2640" w:firstLineChars="1100"/>
        <w:rPr>
          <w:rFonts w:ascii="宋体" w:hAnsi="宋体"/>
          <w:bCs/>
          <w:color w:val="auto"/>
          <w:szCs w:val="24"/>
          <w:u w:val="single"/>
        </w:rPr>
      </w:pPr>
      <w:r>
        <w:rPr>
          <w:rFonts w:hint="eastAsia" w:ascii="宋体" w:hAnsi="宋体"/>
          <w:bCs/>
          <w:color w:val="auto"/>
          <w:szCs w:val="24"/>
        </w:rPr>
        <w:t>法定代表人或授权代表：</w:t>
      </w:r>
      <w:r>
        <w:rPr>
          <w:color w:val="auto"/>
          <w:szCs w:val="24"/>
          <w:u w:val="single"/>
        </w:rPr>
        <w:t xml:space="preserve">             </w:t>
      </w:r>
      <w:r>
        <w:rPr>
          <w:rFonts w:hint="eastAsia"/>
          <w:color w:val="auto"/>
          <w:szCs w:val="24"/>
        </w:rPr>
        <w:t>（签名或签章）</w:t>
      </w:r>
    </w:p>
    <w:p>
      <w:pPr>
        <w:spacing w:beforeLines="50" w:line="360" w:lineRule="auto"/>
        <w:rPr>
          <w:rFonts w:ascii="宋体" w:hAnsi="宋体"/>
          <w:b/>
          <w:bCs/>
          <w:color w:val="auto"/>
          <w:sz w:val="21"/>
          <w:szCs w:val="21"/>
        </w:rPr>
      </w:pPr>
    </w:p>
    <w:p>
      <w:pPr>
        <w:spacing w:beforeLines="50" w:line="360" w:lineRule="auto"/>
        <w:rPr>
          <w:rFonts w:ascii="宋体" w:hAnsi="宋体"/>
          <w:b/>
          <w:bCs/>
          <w:color w:val="auto"/>
          <w:sz w:val="21"/>
          <w:szCs w:val="21"/>
        </w:rPr>
      </w:pPr>
    </w:p>
    <w:p>
      <w:pPr>
        <w:spacing w:beforeLines="50" w:line="360" w:lineRule="auto"/>
        <w:rPr>
          <w:rFonts w:ascii="宋体" w:hAnsi="宋体"/>
          <w:b/>
          <w:bCs/>
          <w:color w:val="auto"/>
          <w:sz w:val="21"/>
          <w:szCs w:val="21"/>
        </w:rPr>
      </w:pPr>
    </w:p>
    <w:p>
      <w:pPr>
        <w:spacing w:beforeLines="50" w:line="360" w:lineRule="auto"/>
        <w:rPr>
          <w:rFonts w:ascii="宋体" w:hAnsi="宋体"/>
          <w:b/>
          <w:bCs/>
          <w:color w:val="auto"/>
          <w:sz w:val="21"/>
          <w:szCs w:val="21"/>
        </w:rPr>
      </w:pPr>
    </w:p>
    <w:p>
      <w:pPr>
        <w:spacing w:beforeLines="50" w:line="360" w:lineRule="auto"/>
        <w:rPr>
          <w:rFonts w:ascii="宋体" w:hAnsi="宋体"/>
          <w:b/>
          <w:bCs/>
          <w:color w:val="auto"/>
          <w:sz w:val="21"/>
          <w:szCs w:val="21"/>
        </w:rPr>
      </w:pPr>
    </w:p>
    <w:p>
      <w:pPr>
        <w:pStyle w:val="20"/>
        <w:spacing w:line="360" w:lineRule="auto"/>
        <w:ind w:left="0" w:leftChars="0"/>
        <w:rPr>
          <w:rFonts w:ascii="黑体" w:hAnsi="黑体" w:eastAsia="黑体"/>
          <w:color w:val="auto"/>
          <w:szCs w:val="24"/>
        </w:rPr>
      </w:pPr>
    </w:p>
    <w:p>
      <w:pPr>
        <w:pStyle w:val="20"/>
        <w:spacing w:line="360" w:lineRule="auto"/>
        <w:ind w:left="0" w:leftChars="0"/>
        <w:rPr>
          <w:rFonts w:ascii="黑体" w:hAnsi="黑体" w:eastAsia="黑体"/>
          <w:color w:val="auto"/>
          <w:szCs w:val="24"/>
        </w:rPr>
      </w:pPr>
      <w:r>
        <w:rPr>
          <w:rFonts w:hint="eastAsia" w:ascii="黑体" w:hAnsi="黑体" w:eastAsia="黑体"/>
          <w:color w:val="auto"/>
          <w:szCs w:val="24"/>
        </w:rPr>
        <w:t>五、企业营业执照副本复印件、组织机构代码证复印件及税务登记证复印件（如已“三证合一”或“五证合一”的，投标人“三证合一”或“五证合一”的营业执照副本复印件），以上文件需加盖投标人公章</w:t>
      </w: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pStyle w:val="20"/>
        <w:spacing w:line="360" w:lineRule="auto"/>
        <w:ind w:left="0" w:leftChars="0"/>
        <w:rPr>
          <w:rFonts w:ascii="黑体" w:hAnsi="黑体" w:eastAsia="黑体"/>
          <w:color w:val="auto"/>
          <w:sz w:val="21"/>
          <w:szCs w:val="21"/>
        </w:rPr>
      </w:pPr>
    </w:p>
    <w:p>
      <w:pPr>
        <w:widowControl/>
        <w:adjustRightInd/>
        <w:spacing w:line="240" w:lineRule="auto"/>
        <w:textAlignment w:val="auto"/>
        <w:rPr>
          <w:rFonts w:ascii="黑体" w:hAnsi="黑体" w:eastAsia="黑体"/>
          <w:color w:val="auto"/>
          <w:szCs w:val="24"/>
        </w:rPr>
      </w:pPr>
      <w:r>
        <w:rPr>
          <w:rFonts w:ascii="黑体" w:hAnsi="黑体" w:eastAsia="黑体"/>
          <w:color w:val="auto"/>
          <w:szCs w:val="24"/>
        </w:rPr>
        <w:br w:type="page"/>
      </w:r>
      <w:r>
        <w:rPr>
          <w:rFonts w:hint="eastAsia" w:ascii="黑体" w:hAnsi="黑体" w:eastAsia="黑体"/>
          <w:color w:val="auto"/>
          <w:szCs w:val="24"/>
        </w:rPr>
        <w:t>六、投标人资格声明（盖投标人公章）</w:t>
      </w:r>
    </w:p>
    <w:p>
      <w:pPr>
        <w:pStyle w:val="20"/>
        <w:spacing w:line="360" w:lineRule="auto"/>
        <w:ind w:left="0" w:leftChars="0"/>
        <w:jc w:val="center"/>
        <w:rPr>
          <w:rFonts w:ascii="黑体" w:hAnsi="黑体" w:eastAsia="黑体"/>
          <w:color w:val="auto"/>
          <w:szCs w:val="24"/>
        </w:rPr>
      </w:pPr>
      <w:r>
        <w:rPr>
          <w:rFonts w:hint="eastAsia" w:ascii="黑体" w:hAnsi="黑体" w:eastAsia="黑体"/>
          <w:color w:val="auto"/>
          <w:szCs w:val="24"/>
        </w:rPr>
        <w:t>投标人资格声明</w:t>
      </w:r>
    </w:p>
    <w:tbl>
      <w:tblPr>
        <w:tblStyle w:val="42"/>
        <w:tblW w:w="9120" w:type="dxa"/>
        <w:tblInd w:w="0" w:type="dxa"/>
        <w:tblLayout w:type="fixed"/>
        <w:tblCellMar>
          <w:top w:w="0" w:type="dxa"/>
          <w:left w:w="108" w:type="dxa"/>
          <w:bottom w:w="0" w:type="dxa"/>
          <w:right w:w="108" w:type="dxa"/>
        </w:tblCellMar>
      </w:tblPr>
      <w:tblGrid>
        <w:gridCol w:w="2689"/>
        <w:gridCol w:w="1814"/>
        <w:gridCol w:w="2580"/>
        <w:gridCol w:w="2037"/>
      </w:tblGrid>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投标人名称</w:t>
            </w:r>
          </w:p>
        </w:tc>
        <w:tc>
          <w:tcPr>
            <w:tcW w:w="6431" w:type="dxa"/>
            <w:gridSpan w:val="3"/>
            <w:tcBorders>
              <w:top w:val="single" w:color="auto" w:sz="4" w:space="0"/>
              <w:left w:val="nil"/>
              <w:bottom w:val="single" w:color="auto" w:sz="4" w:space="0"/>
              <w:right w:val="single" w:color="000000" w:sz="4" w:space="0"/>
            </w:tcBorders>
            <w:noWrap w:val="0"/>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注册地址</w:t>
            </w:r>
          </w:p>
        </w:tc>
        <w:tc>
          <w:tcPr>
            <w:tcW w:w="643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办公地址</w:t>
            </w:r>
          </w:p>
        </w:tc>
        <w:tc>
          <w:tcPr>
            <w:tcW w:w="6431"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法人代表</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color w:val="auto"/>
                <w:sz w:val="21"/>
                <w:szCs w:val="21"/>
              </w:rPr>
              <w:t>注册日期</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注册资金</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实收资本</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企业性质</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固定资产</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职工人数</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专业技术人员人数</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年单色排版能力（万字）</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年彩色排版能力（万字）</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年销售收入（万元）</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年利润总额（万元）</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56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color w:val="auto"/>
                <w:sz w:val="21"/>
                <w:szCs w:val="21"/>
              </w:rPr>
              <w:t>排版从业年限</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eastAsia="宋体" w:cs="仿宋"/>
                <w:color w:val="auto"/>
                <w:sz w:val="21"/>
                <w:szCs w:val="21"/>
              </w:rPr>
            </w:pPr>
          </w:p>
        </w:tc>
        <w:tc>
          <w:tcPr>
            <w:tcW w:w="2580" w:type="dxa"/>
            <w:tcBorders>
              <w:top w:val="single" w:color="auto" w:sz="4" w:space="0"/>
              <w:left w:val="nil"/>
              <w:bottom w:val="single" w:color="auto" w:sz="4" w:space="0"/>
              <w:right w:val="single" w:color="auto" w:sz="4" w:space="0"/>
            </w:tcBorders>
            <w:noWrap w:val="0"/>
            <w:vAlign w:val="center"/>
          </w:tcPr>
          <w:p>
            <w:pPr>
              <w:widowControl/>
              <w:ind w:firstLine="315" w:firstLineChars="150"/>
              <w:jc w:val="both"/>
              <w:rPr>
                <w:rFonts w:ascii="宋体" w:hAnsi="宋体" w:eastAsia="宋体" w:cs="仿宋"/>
                <w:color w:val="auto"/>
                <w:sz w:val="21"/>
                <w:szCs w:val="21"/>
              </w:rPr>
            </w:pPr>
            <w:r>
              <w:rPr>
                <w:rFonts w:hint="eastAsia"/>
                <w:color w:val="auto"/>
                <w:sz w:val="21"/>
                <w:szCs w:val="21"/>
              </w:rPr>
              <w:t>与招标人合作年限</w:t>
            </w:r>
          </w:p>
        </w:tc>
        <w:tc>
          <w:tcPr>
            <w:tcW w:w="2037" w:type="dxa"/>
            <w:tcBorders>
              <w:top w:val="single" w:color="auto" w:sz="4" w:space="0"/>
              <w:left w:val="nil"/>
              <w:bottom w:val="single" w:color="auto" w:sz="4" w:space="0"/>
              <w:right w:val="single" w:color="000000" w:sz="4" w:space="0"/>
            </w:tcBorders>
            <w:noWrap/>
            <w:vAlign w:val="center"/>
          </w:tcPr>
          <w:p>
            <w:pPr>
              <w:widowControl/>
              <w:jc w:val="both"/>
              <w:rPr>
                <w:rFonts w:ascii="宋体" w:hAnsi="宋体" w:eastAsia="宋体" w:cs="仿宋"/>
                <w:color w:val="auto"/>
                <w:sz w:val="21"/>
                <w:szCs w:val="21"/>
              </w:rPr>
            </w:pPr>
          </w:p>
        </w:tc>
      </w:tr>
      <w:tr>
        <w:tblPrEx>
          <w:tblCellMar>
            <w:top w:w="0" w:type="dxa"/>
            <w:left w:w="108" w:type="dxa"/>
            <w:bottom w:w="0" w:type="dxa"/>
            <w:right w:w="108" w:type="dxa"/>
          </w:tblCellMar>
        </w:tblPrEx>
        <w:trPr>
          <w:trHeight w:val="2587"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投标人典型客户</w:t>
            </w:r>
          </w:p>
          <w:p>
            <w:pPr>
              <w:widowControl/>
              <w:rPr>
                <w:rFonts w:ascii="宋体" w:hAnsi="宋体" w:eastAsia="宋体" w:cs="仿宋"/>
                <w:color w:val="auto"/>
                <w:sz w:val="21"/>
                <w:szCs w:val="21"/>
              </w:rPr>
            </w:pPr>
            <w:r>
              <w:rPr>
                <w:rFonts w:hint="eastAsia"/>
                <w:color w:val="auto"/>
                <w:sz w:val="21"/>
                <w:szCs w:val="21"/>
              </w:rPr>
              <w:t>（按销售收入从高到低排列，列举最少3家，最多6家）</w:t>
            </w:r>
          </w:p>
        </w:tc>
        <w:tc>
          <w:tcPr>
            <w:tcW w:w="6431" w:type="dxa"/>
            <w:gridSpan w:val="3"/>
            <w:tcBorders>
              <w:top w:val="single" w:color="auto" w:sz="4" w:space="0"/>
              <w:left w:val="single" w:color="auto" w:sz="4" w:space="0"/>
              <w:bottom w:val="single" w:color="auto" w:sz="4" w:space="0"/>
              <w:right w:val="single" w:color="000000" w:sz="4" w:space="0"/>
            </w:tcBorders>
            <w:noWrap w:val="0"/>
            <w:vAlign w:val="center"/>
          </w:tcPr>
          <w:p>
            <w:pPr>
              <w:spacing w:line="360" w:lineRule="auto"/>
              <w:rPr>
                <w:rFonts w:ascii="Calibri" w:hAnsi="Calibri"/>
                <w:color w:val="auto"/>
                <w:sz w:val="21"/>
                <w:szCs w:val="21"/>
                <w:u w:val="single"/>
              </w:rPr>
            </w:pPr>
            <w:r>
              <w:rPr>
                <w:rFonts w:hint="eastAsia" w:ascii="Calibri" w:hAnsi="Calibri"/>
                <w:color w:val="auto"/>
                <w:sz w:val="21"/>
                <w:szCs w:val="21"/>
              </w:rPr>
              <w:t>1.出版单位名称：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p>
            <w:pPr>
              <w:spacing w:line="360" w:lineRule="auto"/>
              <w:rPr>
                <w:rFonts w:ascii="Calibri" w:hAnsi="Calibri"/>
                <w:color w:val="auto"/>
                <w:sz w:val="21"/>
                <w:szCs w:val="21"/>
                <w:u w:val="single"/>
              </w:rPr>
            </w:pPr>
            <w:r>
              <w:rPr>
                <w:rFonts w:hint="eastAsia" w:ascii="Calibri" w:hAnsi="Calibri"/>
                <w:color w:val="auto"/>
                <w:sz w:val="21"/>
                <w:szCs w:val="21"/>
              </w:rPr>
              <w:t>2.出版单位名称：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p>
            <w:pPr>
              <w:widowControl/>
              <w:spacing w:line="360" w:lineRule="auto"/>
              <w:rPr>
                <w:rFonts w:ascii="Calibri" w:hAnsi="Calibri"/>
                <w:color w:val="auto"/>
                <w:sz w:val="21"/>
                <w:szCs w:val="21"/>
                <w:u w:val="single"/>
              </w:rPr>
            </w:pPr>
            <w:r>
              <w:rPr>
                <w:rFonts w:hint="eastAsia" w:ascii="Calibri" w:hAnsi="Calibri"/>
                <w:color w:val="auto"/>
                <w:sz w:val="21"/>
                <w:szCs w:val="21"/>
              </w:rPr>
              <w:t>3.出版单位名称：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p>
            <w:pPr>
              <w:widowControl/>
              <w:spacing w:line="360" w:lineRule="auto"/>
              <w:rPr>
                <w:rFonts w:ascii="Calibri" w:hAnsi="Calibri"/>
                <w:color w:val="auto"/>
                <w:sz w:val="21"/>
                <w:szCs w:val="21"/>
                <w:u w:val="single"/>
              </w:rPr>
            </w:pPr>
            <w:r>
              <w:rPr>
                <w:rFonts w:hint="eastAsia" w:ascii="Calibri" w:hAnsi="Calibri"/>
                <w:color w:val="auto"/>
                <w:sz w:val="21"/>
                <w:szCs w:val="21"/>
              </w:rPr>
              <w:t>4.出版单位名称：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p>
            <w:pPr>
              <w:widowControl/>
              <w:spacing w:line="360" w:lineRule="auto"/>
              <w:rPr>
                <w:rFonts w:ascii="Calibri" w:hAnsi="Calibri"/>
                <w:color w:val="auto"/>
                <w:sz w:val="21"/>
                <w:szCs w:val="21"/>
                <w:u w:val="single"/>
              </w:rPr>
            </w:pPr>
            <w:r>
              <w:rPr>
                <w:rFonts w:hint="eastAsia" w:ascii="Calibri" w:hAnsi="Calibri"/>
                <w:color w:val="auto"/>
                <w:sz w:val="21"/>
                <w:szCs w:val="21"/>
              </w:rPr>
              <w:t>5.出版单位名称：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p>
            <w:pPr>
              <w:widowControl/>
              <w:spacing w:line="360" w:lineRule="auto"/>
              <w:rPr>
                <w:rFonts w:ascii="Calibri" w:hAnsi="Calibri"/>
                <w:color w:val="auto"/>
                <w:sz w:val="21"/>
                <w:szCs w:val="21"/>
                <w:u w:val="single"/>
              </w:rPr>
            </w:pPr>
            <w:r>
              <w:rPr>
                <w:rFonts w:hint="eastAsia" w:ascii="Calibri" w:hAnsi="Calibri"/>
                <w:color w:val="auto"/>
                <w:sz w:val="21"/>
                <w:szCs w:val="21"/>
              </w:rPr>
              <w:t>6.出版单位名称：</w:t>
            </w:r>
            <w:r>
              <w:rPr>
                <w:rFonts w:hint="eastAsia" w:ascii="Calibri" w:hAnsi="Calibri"/>
                <w:color w:val="auto"/>
                <w:sz w:val="21"/>
                <w:szCs w:val="21"/>
                <w:u w:val="single"/>
              </w:rPr>
              <w:t xml:space="preserve">                   </w:t>
            </w:r>
            <w:r>
              <w:rPr>
                <w:rFonts w:hint="eastAsia"/>
                <w:color w:val="auto"/>
                <w:sz w:val="21"/>
                <w:szCs w:val="21"/>
              </w:rPr>
              <w:t>，20</w:t>
            </w:r>
            <w:r>
              <w:rPr>
                <w:color w:val="auto"/>
                <w:sz w:val="21"/>
                <w:szCs w:val="21"/>
              </w:rPr>
              <w:t>2</w:t>
            </w:r>
            <w:r>
              <w:rPr>
                <w:rFonts w:hint="eastAsia"/>
                <w:color w:val="auto"/>
                <w:sz w:val="21"/>
                <w:szCs w:val="21"/>
                <w:lang w:val="en-US" w:eastAsia="zh-CN"/>
              </w:rPr>
              <w:t>2</w:t>
            </w:r>
            <w:r>
              <w:rPr>
                <w:rFonts w:hint="eastAsia"/>
                <w:color w:val="auto"/>
                <w:sz w:val="21"/>
                <w:szCs w:val="21"/>
              </w:rPr>
              <w:t>年承接字数</w:t>
            </w:r>
            <w:r>
              <w:rPr>
                <w:rFonts w:hint="eastAsia" w:ascii="Calibri" w:hAnsi="Calibri"/>
                <w:color w:val="auto"/>
                <w:sz w:val="21"/>
                <w:szCs w:val="21"/>
              </w:rPr>
              <w:t>：</w:t>
            </w:r>
            <w:r>
              <w:rPr>
                <w:rFonts w:hint="eastAsia" w:ascii="Calibri" w:hAnsi="Calibri"/>
                <w:color w:val="auto"/>
                <w:sz w:val="21"/>
                <w:szCs w:val="21"/>
                <w:u w:val="single"/>
              </w:rPr>
              <w:t xml:space="preserve">        </w:t>
            </w:r>
          </w:p>
        </w:tc>
      </w:tr>
      <w:tr>
        <w:tblPrEx>
          <w:tblCellMar>
            <w:top w:w="0" w:type="dxa"/>
            <w:left w:w="108" w:type="dxa"/>
            <w:bottom w:w="0" w:type="dxa"/>
            <w:right w:w="108" w:type="dxa"/>
          </w:tblCellMar>
        </w:tblPrEx>
        <w:trPr>
          <w:trHeight w:val="948" w:hRule="atLeast"/>
        </w:trPr>
        <w:tc>
          <w:tcPr>
            <w:tcW w:w="268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仿宋"/>
                <w:color w:val="auto"/>
                <w:sz w:val="21"/>
                <w:szCs w:val="21"/>
              </w:rPr>
            </w:pPr>
            <w:r>
              <w:rPr>
                <w:rFonts w:hint="eastAsia" w:ascii="宋体" w:hAnsi="宋体" w:eastAsia="宋体" w:cs="仿宋"/>
                <w:color w:val="auto"/>
                <w:sz w:val="21"/>
                <w:szCs w:val="21"/>
              </w:rPr>
              <w:t>其他情况</w:t>
            </w:r>
          </w:p>
        </w:tc>
        <w:tc>
          <w:tcPr>
            <w:tcW w:w="6431" w:type="dxa"/>
            <w:gridSpan w:val="3"/>
            <w:tcBorders>
              <w:top w:val="single" w:color="auto" w:sz="4" w:space="0"/>
              <w:left w:val="single" w:color="auto" w:sz="4" w:space="0"/>
              <w:bottom w:val="single" w:color="auto" w:sz="4" w:space="0"/>
              <w:right w:val="single" w:color="000000" w:sz="4" w:space="0"/>
            </w:tcBorders>
            <w:noWrap w:val="0"/>
            <w:vAlign w:val="center"/>
          </w:tcPr>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p>
            <w:pPr>
              <w:widowControl/>
              <w:ind w:firstLine="420" w:firstLineChars="200"/>
              <w:rPr>
                <w:rFonts w:ascii="宋体" w:hAnsi="宋体" w:eastAsia="宋体" w:cs="仿宋"/>
                <w:color w:val="auto"/>
                <w:sz w:val="21"/>
                <w:szCs w:val="21"/>
              </w:rPr>
            </w:pPr>
          </w:p>
        </w:tc>
      </w:tr>
    </w:tbl>
    <w:p>
      <w:pPr>
        <w:spacing w:line="360" w:lineRule="auto"/>
        <w:rPr>
          <w:rFonts w:ascii="宋体" w:hAnsi="宋体"/>
          <w:bCs/>
          <w:color w:val="auto"/>
          <w:sz w:val="21"/>
          <w:szCs w:val="21"/>
        </w:rPr>
      </w:pPr>
    </w:p>
    <w:p>
      <w:pPr>
        <w:spacing w:line="360" w:lineRule="auto"/>
        <w:ind w:firstLine="2400" w:firstLineChars="1000"/>
        <w:rPr>
          <w:rFonts w:ascii="宋体" w:hAnsi="宋体"/>
          <w:bCs/>
          <w:color w:val="auto"/>
          <w:szCs w:val="24"/>
          <w:u w:val="single"/>
        </w:rPr>
      </w:pPr>
      <w:r>
        <w:rPr>
          <w:rFonts w:hint="eastAsia" w:ascii="宋体" w:hAnsi="宋体"/>
          <w:bCs/>
          <w:color w:val="auto"/>
          <w:szCs w:val="24"/>
        </w:rPr>
        <w:t>投标单位全称：</w:t>
      </w:r>
      <w:r>
        <w:rPr>
          <w:color w:val="auto"/>
          <w:szCs w:val="24"/>
          <w:u w:val="single"/>
        </w:rPr>
        <w:t xml:space="preserve">                         </w:t>
      </w:r>
      <w:r>
        <w:rPr>
          <w:rFonts w:hint="eastAsia" w:ascii="宋体" w:hAnsi="宋体"/>
          <w:bCs/>
          <w:color w:val="auto"/>
          <w:szCs w:val="24"/>
        </w:rPr>
        <w:t>（盖公章）</w:t>
      </w:r>
    </w:p>
    <w:p>
      <w:pPr>
        <w:spacing w:line="360" w:lineRule="auto"/>
        <w:ind w:firstLine="2400" w:firstLineChars="1000"/>
        <w:rPr>
          <w:rFonts w:ascii="宋体" w:hAnsi="宋体"/>
          <w:bCs/>
          <w:color w:val="auto"/>
          <w:szCs w:val="24"/>
          <w:u w:val="single"/>
        </w:rPr>
      </w:pPr>
      <w:r>
        <w:rPr>
          <w:rFonts w:hint="eastAsia" w:ascii="宋体" w:hAnsi="宋体"/>
          <w:bCs/>
          <w:color w:val="auto"/>
          <w:szCs w:val="24"/>
        </w:rPr>
        <w:t>法定代表人或授权代表：</w:t>
      </w:r>
      <w:r>
        <w:rPr>
          <w:color w:val="auto"/>
          <w:szCs w:val="24"/>
          <w:u w:val="single"/>
        </w:rPr>
        <w:t xml:space="preserve">             </w:t>
      </w:r>
      <w:r>
        <w:rPr>
          <w:rFonts w:hint="eastAsia"/>
          <w:color w:val="auto"/>
          <w:szCs w:val="24"/>
        </w:rPr>
        <w:t>（签名或签章）</w:t>
      </w:r>
    </w:p>
    <w:p>
      <w:pPr>
        <w:spacing w:line="360" w:lineRule="auto"/>
        <w:ind w:firstLine="3570" w:firstLineChars="1700"/>
        <w:rPr>
          <w:rFonts w:ascii="黑体" w:hAnsi="黑体" w:eastAsia="黑体"/>
          <w:color w:val="auto"/>
          <w:sz w:val="21"/>
          <w:szCs w:val="21"/>
        </w:rPr>
      </w:pPr>
    </w:p>
    <w:p>
      <w:pPr>
        <w:spacing w:line="320" w:lineRule="exact"/>
        <w:rPr>
          <w:rFonts w:ascii="黑体" w:hAnsi="黑体" w:eastAsia="黑体"/>
          <w:color w:val="auto"/>
          <w:szCs w:val="24"/>
        </w:rPr>
      </w:pPr>
    </w:p>
    <w:p>
      <w:pPr>
        <w:spacing w:line="320" w:lineRule="exact"/>
        <w:rPr>
          <w:rFonts w:ascii="黑体" w:hAnsi="黑体" w:eastAsia="黑体"/>
          <w:color w:val="auto"/>
          <w:szCs w:val="24"/>
        </w:rPr>
      </w:pPr>
      <w:r>
        <w:rPr>
          <w:rFonts w:hint="eastAsia" w:ascii="黑体" w:hAnsi="黑体" w:eastAsia="黑体"/>
          <w:color w:val="auto"/>
          <w:szCs w:val="24"/>
        </w:rPr>
        <w:t>七、企业信用情况（含</w:t>
      </w:r>
      <w:r>
        <w:rPr>
          <w:rFonts w:ascii="黑体" w:hAnsi="黑体" w:eastAsia="黑体"/>
          <w:color w:val="auto"/>
          <w:szCs w:val="24"/>
        </w:rPr>
        <w:t>3项内容）</w:t>
      </w:r>
    </w:p>
    <w:p>
      <w:pPr>
        <w:spacing w:line="360" w:lineRule="auto"/>
        <w:ind w:firstLine="480" w:firstLineChars="200"/>
        <w:rPr>
          <w:rFonts w:ascii="黑体" w:hAnsi="黑体" w:eastAsia="黑体"/>
          <w:color w:val="auto"/>
          <w:szCs w:val="24"/>
        </w:rPr>
      </w:pPr>
      <w:r>
        <w:rPr>
          <w:rFonts w:ascii="黑体" w:hAnsi="黑体" w:eastAsia="黑体"/>
          <w:color w:val="auto"/>
          <w:szCs w:val="24"/>
        </w:rPr>
        <w:t>1.</w:t>
      </w:r>
      <w:r>
        <w:rPr>
          <w:rFonts w:hint="eastAsia" w:ascii="黑体" w:hAnsi="黑体" w:eastAsia="黑体"/>
          <w:color w:val="auto"/>
          <w:szCs w:val="24"/>
        </w:rPr>
        <w:t>没有被列入“信用中国”网站</w:t>
      </w:r>
      <w:r>
        <w:rPr>
          <w:rFonts w:ascii="黑体" w:hAnsi="黑体" w:eastAsia="黑体"/>
          <w:color w:val="auto"/>
          <w:szCs w:val="24"/>
        </w:rPr>
        <w:t>(www.creditchina.gov.cn)失信被执行人</w:t>
      </w:r>
      <w:r>
        <w:rPr>
          <w:rFonts w:hint="eastAsia" w:ascii="黑体" w:hAnsi="黑体" w:eastAsia="黑体"/>
          <w:color w:val="auto"/>
          <w:szCs w:val="24"/>
        </w:rPr>
        <w:t>截图（加盖投标人公章）</w:t>
      </w:r>
    </w:p>
    <w:p>
      <w:pPr>
        <w:pStyle w:val="20"/>
        <w:spacing w:line="360" w:lineRule="auto"/>
        <w:ind w:left="0" w:leftChars="0"/>
        <w:rPr>
          <w:rFonts w:ascii="黑体" w:hAnsi="黑体" w:eastAsia="黑体"/>
          <w:color w:val="auto"/>
          <w:szCs w:val="24"/>
        </w:rPr>
      </w:pPr>
    </w:p>
    <w:p>
      <w:pPr>
        <w:pStyle w:val="20"/>
        <w:spacing w:line="360" w:lineRule="auto"/>
        <w:ind w:left="0" w:leftChars="0"/>
        <w:rPr>
          <w:rFonts w:ascii="黑体" w:hAnsi="黑体" w:eastAsia="黑体"/>
          <w:color w:val="auto"/>
          <w:szCs w:val="24"/>
        </w:rPr>
      </w:pPr>
    </w:p>
    <w:p>
      <w:pPr>
        <w:pStyle w:val="20"/>
        <w:spacing w:line="360" w:lineRule="auto"/>
        <w:ind w:left="0" w:leftChars="0"/>
        <w:rPr>
          <w:rFonts w:ascii="黑体" w:hAnsi="黑体" w:eastAsia="黑体"/>
          <w:color w:val="auto"/>
          <w:szCs w:val="24"/>
        </w:rPr>
      </w:pPr>
    </w:p>
    <w:p>
      <w:pPr>
        <w:spacing w:line="360" w:lineRule="auto"/>
        <w:ind w:firstLine="480" w:firstLineChars="200"/>
        <w:rPr>
          <w:rFonts w:ascii="黑体" w:hAnsi="黑体" w:eastAsia="黑体"/>
          <w:color w:val="auto"/>
          <w:szCs w:val="24"/>
        </w:rPr>
      </w:pPr>
      <w:r>
        <w:rPr>
          <w:rFonts w:ascii="黑体" w:hAnsi="黑体" w:eastAsia="黑体"/>
          <w:color w:val="auto"/>
          <w:szCs w:val="24"/>
        </w:rPr>
        <w:t>2.</w:t>
      </w:r>
      <w:r>
        <w:rPr>
          <w:rFonts w:hint="eastAsia" w:ascii="黑体" w:hAnsi="黑体" w:eastAsia="黑体"/>
          <w:color w:val="auto"/>
          <w:szCs w:val="24"/>
        </w:rPr>
        <w:t>没有被列入“信用中国”网站</w:t>
      </w:r>
      <w:r>
        <w:rPr>
          <w:rFonts w:ascii="黑体" w:hAnsi="黑体" w:eastAsia="黑体"/>
          <w:color w:val="auto"/>
          <w:szCs w:val="24"/>
        </w:rPr>
        <w:t xml:space="preserve">(www.creditchina.gov.cn) </w:t>
      </w:r>
      <w:r>
        <w:rPr>
          <w:rFonts w:hint="eastAsia" w:ascii="黑体" w:hAnsi="黑体" w:eastAsia="黑体"/>
          <w:color w:val="auto"/>
          <w:szCs w:val="24"/>
        </w:rPr>
        <w:t>重大税收违法案件当事人名单截图（加盖投标人公章）</w:t>
      </w:r>
    </w:p>
    <w:p>
      <w:pPr>
        <w:spacing w:line="360" w:lineRule="auto"/>
        <w:rPr>
          <w:rFonts w:ascii="黑体" w:hAnsi="黑体" w:eastAsia="黑体"/>
          <w:color w:val="auto"/>
          <w:szCs w:val="24"/>
        </w:rPr>
      </w:pPr>
    </w:p>
    <w:p>
      <w:pPr>
        <w:pStyle w:val="20"/>
        <w:spacing w:line="360" w:lineRule="auto"/>
        <w:ind w:left="0" w:leftChars="0"/>
        <w:rPr>
          <w:rFonts w:ascii="黑体" w:hAnsi="黑体" w:eastAsia="黑体"/>
          <w:color w:val="auto"/>
          <w:szCs w:val="24"/>
        </w:rPr>
      </w:pPr>
    </w:p>
    <w:p>
      <w:pPr>
        <w:pStyle w:val="20"/>
        <w:spacing w:line="360" w:lineRule="auto"/>
        <w:ind w:left="0" w:leftChars="0"/>
        <w:rPr>
          <w:rFonts w:ascii="黑体" w:hAnsi="黑体" w:eastAsia="黑体"/>
          <w:color w:val="auto"/>
          <w:szCs w:val="24"/>
        </w:rPr>
      </w:pPr>
    </w:p>
    <w:p>
      <w:pPr>
        <w:pStyle w:val="20"/>
        <w:spacing w:line="360" w:lineRule="auto"/>
        <w:ind w:left="0" w:leftChars="0"/>
        <w:rPr>
          <w:rFonts w:ascii="黑体" w:hAnsi="黑体" w:eastAsia="黑体"/>
          <w:color w:val="auto"/>
          <w:szCs w:val="24"/>
        </w:rPr>
      </w:pPr>
    </w:p>
    <w:p>
      <w:pPr>
        <w:spacing w:line="360" w:lineRule="auto"/>
        <w:ind w:firstLine="480" w:firstLineChars="200"/>
        <w:rPr>
          <w:rFonts w:ascii="黑体" w:hAnsi="黑体" w:eastAsia="黑体"/>
          <w:color w:val="auto"/>
          <w:szCs w:val="24"/>
        </w:rPr>
      </w:pPr>
      <w:r>
        <w:rPr>
          <w:rFonts w:ascii="黑体" w:hAnsi="黑体" w:eastAsia="黑体"/>
          <w:color w:val="auto"/>
          <w:szCs w:val="24"/>
        </w:rPr>
        <w:t>3.202</w:t>
      </w:r>
      <w:r>
        <w:rPr>
          <w:rFonts w:hint="eastAsia" w:ascii="黑体" w:hAnsi="黑体" w:eastAsia="黑体"/>
          <w:color w:val="auto"/>
          <w:szCs w:val="24"/>
          <w:lang w:val="en-US" w:eastAsia="zh-CN"/>
        </w:rPr>
        <w:t>2</w:t>
      </w:r>
      <w:r>
        <w:rPr>
          <w:rFonts w:ascii="黑体" w:hAnsi="黑体" w:eastAsia="黑体"/>
          <w:color w:val="auto"/>
          <w:szCs w:val="24"/>
        </w:rPr>
        <w:t>年1月至今无重大违法记录和不良信用记录书面声明函</w:t>
      </w:r>
    </w:p>
    <w:p>
      <w:pPr>
        <w:spacing w:line="360" w:lineRule="auto"/>
        <w:rPr>
          <w:rFonts w:ascii="黑体" w:hAnsi="黑体" w:eastAsia="黑体"/>
          <w:color w:val="auto"/>
          <w:szCs w:val="24"/>
        </w:rPr>
      </w:pPr>
    </w:p>
    <w:p>
      <w:pPr>
        <w:spacing w:line="360" w:lineRule="auto"/>
        <w:jc w:val="center"/>
        <w:rPr>
          <w:rFonts w:ascii="黑体" w:hAnsi="黑体" w:eastAsia="黑体"/>
          <w:color w:val="auto"/>
          <w:szCs w:val="24"/>
        </w:rPr>
      </w:pPr>
      <w:r>
        <w:rPr>
          <w:rFonts w:hint="eastAsia" w:ascii="黑体" w:hAnsi="黑体" w:eastAsia="黑体"/>
          <w:color w:val="auto"/>
          <w:szCs w:val="24"/>
        </w:rPr>
        <w:t>声明函</w:t>
      </w:r>
    </w:p>
    <w:p>
      <w:pPr>
        <w:topLinePunct/>
        <w:spacing w:line="360" w:lineRule="auto"/>
        <w:rPr>
          <w:rFonts w:hAnsi="宋体"/>
          <w:color w:val="auto"/>
          <w:szCs w:val="24"/>
        </w:rPr>
      </w:pPr>
      <w:r>
        <w:rPr>
          <w:rFonts w:hAnsi="宋体"/>
          <w:color w:val="auto"/>
          <w:szCs w:val="24"/>
          <w:u w:val="single"/>
        </w:rPr>
        <w:t xml:space="preserve">                    </w:t>
      </w:r>
      <w:r>
        <w:rPr>
          <w:rFonts w:hint="eastAsia" w:hAnsi="宋体"/>
          <w:color w:val="auto"/>
          <w:szCs w:val="24"/>
        </w:rPr>
        <w:t>（招标人名称）：</w:t>
      </w:r>
    </w:p>
    <w:p>
      <w:pPr>
        <w:topLinePunct/>
        <w:spacing w:line="360" w:lineRule="auto"/>
        <w:rPr>
          <w:rFonts w:hAnsi="宋体"/>
          <w:color w:val="auto"/>
          <w:szCs w:val="24"/>
        </w:rPr>
      </w:pPr>
      <w:r>
        <w:rPr>
          <w:rFonts w:hint="eastAsia" w:hAnsi="宋体"/>
          <w:color w:val="auto"/>
          <w:szCs w:val="24"/>
        </w:rPr>
        <w:t>我公司承诺：</w:t>
      </w:r>
      <w:r>
        <w:rPr>
          <w:rFonts w:hAnsi="宋体"/>
          <w:color w:val="auto"/>
          <w:szCs w:val="24"/>
        </w:rPr>
        <w:t xml:space="preserve">  </w:t>
      </w:r>
    </w:p>
    <w:p>
      <w:pPr>
        <w:topLinePunct/>
        <w:adjustRightInd/>
        <w:spacing w:line="360" w:lineRule="auto"/>
        <w:ind w:firstLine="480" w:firstLineChars="200"/>
        <w:textAlignment w:val="auto"/>
        <w:rPr>
          <w:rFonts w:ascii="宋体" w:hAnsi="宋体"/>
          <w:color w:val="auto"/>
          <w:szCs w:val="24"/>
        </w:rPr>
      </w:pPr>
      <w:r>
        <w:rPr>
          <w:rFonts w:ascii="宋体" w:hAnsi="宋体"/>
          <w:color w:val="auto"/>
          <w:szCs w:val="24"/>
        </w:rPr>
        <w:t>1.</w:t>
      </w:r>
      <w:r>
        <w:rPr>
          <w:rFonts w:hint="eastAsia" w:ascii="宋体" w:hAnsi="宋体"/>
          <w:color w:val="auto"/>
          <w:szCs w:val="24"/>
        </w:rPr>
        <w:t>近三年内，在经营活动中没有重大违法记录；</w:t>
      </w:r>
    </w:p>
    <w:p>
      <w:pPr>
        <w:topLinePunct/>
        <w:adjustRightInd/>
        <w:spacing w:line="360" w:lineRule="auto"/>
        <w:ind w:firstLine="480" w:firstLineChars="200"/>
        <w:textAlignment w:val="auto"/>
        <w:rPr>
          <w:rFonts w:ascii="宋体" w:hAnsi="宋体"/>
          <w:color w:val="auto"/>
          <w:szCs w:val="24"/>
        </w:rPr>
      </w:pPr>
      <w:r>
        <w:rPr>
          <w:rFonts w:ascii="宋体" w:hAnsi="宋体"/>
          <w:color w:val="auto"/>
          <w:szCs w:val="24"/>
        </w:rPr>
        <w:t>2.</w:t>
      </w:r>
      <w:r>
        <w:rPr>
          <w:rFonts w:hint="eastAsia" w:ascii="宋体" w:hAnsi="宋体"/>
          <w:color w:val="auto"/>
          <w:szCs w:val="24"/>
        </w:rPr>
        <w:t>不是本项目招标代理机构或者与本项目招标代理机构的法定代表人不是同一人或者不存在相互控股或者参股关系；</w:t>
      </w:r>
    </w:p>
    <w:p>
      <w:pPr>
        <w:topLinePunct/>
        <w:adjustRightInd/>
        <w:spacing w:line="360" w:lineRule="auto"/>
        <w:ind w:firstLine="480" w:firstLineChars="200"/>
        <w:textAlignment w:val="auto"/>
        <w:rPr>
          <w:rFonts w:ascii="宋体" w:hAnsi="宋体"/>
          <w:color w:val="auto"/>
          <w:szCs w:val="24"/>
        </w:rPr>
      </w:pPr>
      <w:r>
        <w:rPr>
          <w:rFonts w:ascii="宋体" w:hAnsi="宋体"/>
          <w:color w:val="auto"/>
          <w:szCs w:val="24"/>
        </w:rPr>
        <w:t>3.</w:t>
      </w:r>
      <w:r>
        <w:rPr>
          <w:rFonts w:hint="eastAsia" w:ascii="宋体" w:hAnsi="宋体"/>
          <w:color w:val="auto"/>
          <w:szCs w:val="24"/>
        </w:rPr>
        <w:t>没有被责令停业、财产被接管或冻结的；</w:t>
      </w:r>
    </w:p>
    <w:p>
      <w:pPr>
        <w:topLinePunct/>
        <w:adjustRightInd/>
        <w:spacing w:line="360" w:lineRule="auto"/>
        <w:ind w:firstLine="480" w:firstLineChars="200"/>
        <w:textAlignment w:val="auto"/>
        <w:rPr>
          <w:rFonts w:ascii="宋体" w:hAnsi="宋体"/>
          <w:color w:val="auto"/>
          <w:szCs w:val="24"/>
        </w:rPr>
      </w:pPr>
      <w:r>
        <w:rPr>
          <w:rFonts w:ascii="宋体" w:hAnsi="宋体"/>
          <w:color w:val="auto"/>
          <w:szCs w:val="24"/>
        </w:rPr>
        <w:t>4.</w:t>
      </w:r>
      <w:r>
        <w:rPr>
          <w:rFonts w:hint="eastAsia" w:ascii="宋体" w:hAnsi="宋体"/>
          <w:color w:val="auto"/>
          <w:szCs w:val="24"/>
        </w:rPr>
        <w:t>没有被暂停或者取消投标资格；</w:t>
      </w:r>
    </w:p>
    <w:p>
      <w:pPr>
        <w:topLinePunct/>
        <w:adjustRightInd/>
        <w:spacing w:line="360" w:lineRule="auto"/>
        <w:ind w:firstLine="480" w:firstLineChars="200"/>
        <w:textAlignment w:val="auto"/>
        <w:rPr>
          <w:rFonts w:ascii="宋体" w:hAnsi="宋体"/>
          <w:color w:val="auto"/>
          <w:szCs w:val="24"/>
        </w:rPr>
      </w:pPr>
      <w:r>
        <w:rPr>
          <w:rFonts w:ascii="宋体" w:hAnsi="宋体"/>
          <w:color w:val="auto"/>
          <w:szCs w:val="24"/>
        </w:rPr>
        <w:t>5.</w:t>
      </w:r>
      <w:r>
        <w:rPr>
          <w:rFonts w:hint="eastAsia" w:ascii="宋体" w:hAnsi="宋体"/>
          <w:color w:val="auto"/>
          <w:szCs w:val="24"/>
        </w:rPr>
        <w:t>近三年没有骗取中标和严重违约及重大质量问题。</w:t>
      </w:r>
    </w:p>
    <w:p>
      <w:pPr>
        <w:topLinePunct/>
        <w:adjustRightInd/>
        <w:spacing w:line="360" w:lineRule="auto"/>
        <w:ind w:firstLine="480" w:firstLineChars="200"/>
        <w:textAlignment w:val="auto"/>
        <w:rPr>
          <w:rFonts w:ascii="宋体" w:hAnsi="宋体"/>
          <w:color w:val="auto"/>
          <w:szCs w:val="24"/>
        </w:rPr>
      </w:pPr>
    </w:p>
    <w:p>
      <w:pPr>
        <w:topLinePunct/>
        <w:adjustRightInd/>
        <w:spacing w:line="360" w:lineRule="auto"/>
        <w:ind w:firstLine="480" w:firstLineChars="200"/>
        <w:textAlignment w:val="auto"/>
        <w:rPr>
          <w:rFonts w:ascii="宋体" w:hAnsi="宋体"/>
          <w:color w:val="auto"/>
          <w:szCs w:val="24"/>
        </w:rPr>
      </w:pPr>
    </w:p>
    <w:p>
      <w:pPr>
        <w:spacing w:line="360" w:lineRule="auto"/>
        <w:ind w:firstLine="2640" w:firstLineChars="1100"/>
        <w:rPr>
          <w:rFonts w:ascii="宋体" w:hAnsi="宋体"/>
          <w:bCs/>
          <w:color w:val="auto"/>
          <w:szCs w:val="24"/>
          <w:u w:val="single"/>
        </w:rPr>
      </w:pPr>
      <w:r>
        <w:rPr>
          <w:rFonts w:hint="eastAsia" w:ascii="宋体" w:hAnsi="宋体"/>
          <w:bCs/>
          <w:color w:val="auto"/>
          <w:szCs w:val="24"/>
        </w:rPr>
        <w:t>投标单位全称：</w:t>
      </w:r>
      <w:r>
        <w:rPr>
          <w:rFonts w:hint="eastAsia"/>
          <w:color w:val="auto"/>
          <w:szCs w:val="24"/>
          <w:u w:val="single"/>
        </w:rPr>
        <w:t xml:space="preserve">               </w:t>
      </w:r>
      <w:r>
        <w:rPr>
          <w:color w:val="auto"/>
          <w:szCs w:val="24"/>
          <w:u w:val="single"/>
        </w:rPr>
        <w:t xml:space="preserve">      </w:t>
      </w:r>
      <w:r>
        <w:rPr>
          <w:rFonts w:hint="eastAsia" w:ascii="宋体" w:hAnsi="宋体"/>
          <w:bCs/>
          <w:color w:val="auto"/>
          <w:szCs w:val="24"/>
        </w:rPr>
        <w:t>（盖公章）</w:t>
      </w:r>
    </w:p>
    <w:p>
      <w:pPr>
        <w:spacing w:line="360" w:lineRule="auto"/>
        <w:ind w:firstLine="2640" w:firstLineChars="1100"/>
        <w:rPr>
          <w:rFonts w:ascii="宋体" w:hAnsi="宋体"/>
          <w:bCs/>
          <w:color w:val="auto"/>
          <w:szCs w:val="24"/>
          <w:u w:val="single"/>
        </w:rPr>
      </w:pPr>
      <w:r>
        <w:rPr>
          <w:rFonts w:hint="eastAsia" w:ascii="宋体" w:hAnsi="宋体"/>
          <w:bCs/>
          <w:color w:val="auto"/>
          <w:szCs w:val="24"/>
        </w:rPr>
        <w:t>法定代表人或授权代表：</w:t>
      </w:r>
      <w:r>
        <w:rPr>
          <w:rFonts w:hint="eastAsia"/>
          <w:color w:val="auto"/>
          <w:szCs w:val="24"/>
          <w:u w:val="single"/>
        </w:rPr>
        <w:t xml:space="preserve">       </w:t>
      </w:r>
      <w:r>
        <w:rPr>
          <w:color w:val="auto"/>
          <w:szCs w:val="24"/>
          <w:u w:val="single"/>
        </w:rPr>
        <w:t xml:space="preserve">  </w:t>
      </w:r>
      <w:r>
        <w:rPr>
          <w:rFonts w:hint="eastAsia"/>
          <w:color w:val="auto"/>
          <w:szCs w:val="24"/>
        </w:rPr>
        <w:t>（签名或签章）</w:t>
      </w:r>
    </w:p>
    <w:p>
      <w:pPr>
        <w:spacing w:line="360" w:lineRule="auto"/>
        <w:ind w:right="420"/>
        <w:rPr>
          <w:rFonts w:ascii="宋体" w:hAnsi="宋体"/>
          <w:color w:val="auto"/>
          <w:sz w:val="21"/>
          <w:szCs w:val="21"/>
        </w:rPr>
      </w:pPr>
    </w:p>
    <w:p>
      <w:pPr>
        <w:spacing w:line="360" w:lineRule="auto"/>
        <w:rPr>
          <w:rFonts w:ascii="黑体" w:hAnsi="黑体" w:eastAsia="黑体"/>
          <w:color w:val="auto"/>
          <w:szCs w:val="24"/>
        </w:rPr>
      </w:pPr>
      <w:r>
        <w:rPr>
          <w:rFonts w:hint="eastAsia" w:ascii="黑体" w:hAnsi="黑体" w:eastAsia="黑体"/>
          <w:color w:val="auto"/>
          <w:szCs w:val="24"/>
        </w:rPr>
        <w:t>八、</w:t>
      </w:r>
      <w:r>
        <w:rPr>
          <w:rFonts w:ascii="黑体" w:hAnsi="黑体" w:eastAsia="黑体"/>
          <w:color w:val="auto"/>
          <w:szCs w:val="24"/>
        </w:rPr>
        <w:t>经会计事务所出具的202</w:t>
      </w:r>
      <w:r>
        <w:rPr>
          <w:rFonts w:hint="eastAsia" w:ascii="黑体" w:hAnsi="黑体" w:eastAsia="黑体"/>
          <w:color w:val="auto"/>
          <w:szCs w:val="24"/>
          <w:lang w:val="en-US" w:eastAsia="zh-CN"/>
        </w:rPr>
        <w:t>2</w:t>
      </w:r>
      <w:r>
        <w:rPr>
          <w:rFonts w:ascii="黑体" w:hAnsi="黑体" w:eastAsia="黑体"/>
          <w:color w:val="auto"/>
          <w:szCs w:val="24"/>
        </w:rPr>
        <w:t>年度审计报告</w:t>
      </w:r>
      <w:r>
        <w:rPr>
          <w:rFonts w:hint="eastAsia" w:ascii="黑体" w:hAnsi="黑体" w:eastAsia="黑体"/>
          <w:color w:val="auto"/>
          <w:szCs w:val="24"/>
        </w:rPr>
        <w:t>复印件（加盖投标人公章），或开户银行出具的最近三个月银行资信证明，或出具自开标前近三个月内任意一个月的依法纳税证明和社保缴纳凭证</w:t>
      </w:r>
    </w:p>
    <w:p>
      <w:pPr>
        <w:spacing w:line="360" w:lineRule="auto"/>
        <w:ind w:left="480" w:leftChars="200"/>
        <w:rPr>
          <w:rFonts w:ascii="宋体" w:hAnsi="宋体" w:eastAsia="宋体"/>
          <w:color w:val="auto"/>
          <w:szCs w:val="24"/>
        </w:rPr>
      </w:pPr>
      <w:r>
        <w:rPr>
          <w:rFonts w:hint="eastAsia" w:ascii="宋体" w:hAnsi="宋体" w:eastAsia="宋体"/>
          <w:color w:val="auto"/>
          <w:szCs w:val="24"/>
        </w:rPr>
        <w:t>根据</w:t>
      </w:r>
      <w:r>
        <w:rPr>
          <w:rFonts w:ascii="宋体" w:hAnsi="宋体" w:eastAsia="宋体"/>
          <w:color w:val="auto"/>
          <w:szCs w:val="24"/>
        </w:rPr>
        <w:t>202</w:t>
      </w:r>
      <w:r>
        <w:rPr>
          <w:rFonts w:hint="eastAsia" w:ascii="宋体" w:hAnsi="宋体"/>
          <w:color w:val="auto"/>
          <w:szCs w:val="24"/>
          <w:lang w:val="en-US" w:eastAsia="zh-CN"/>
        </w:rPr>
        <w:t>2</w:t>
      </w:r>
      <w:r>
        <w:rPr>
          <w:rFonts w:ascii="宋体" w:hAnsi="宋体" w:eastAsia="宋体"/>
          <w:color w:val="auto"/>
          <w:szCs w:val="24"/>
        </w:rPr>
        <w:t>年度</w:t>
      </w:r>
      <w:r>
        <w:rPr>
          <w:rFonts w:hint="eastAsia" w:ascii="宋体" w:hAnsi="宋体" w:eastAsia="宋体"/>
          <w:color w:val="auto"/>
          <w:szCs w:val="24"/>
        </w:rPr>
        <w:t>财务</w:t>
      </w:r>
      <w:r>
        <w:rPr>
          <w:rFonts w:ascii="宋体" w:hAnsi="宋体" w:eastAsia="宋体"/>
          <w:color w:val="auto"/>
          <w:szCs w:val="24"/>
        </w:rPr>
        <w:t>审计报告</w:t>
      </w:r>
      <w:r>
        <w:rPr>
          <w:rFonts w:hint="eastAsia" w:ascii="宋体" w:hAnsi="宋体" w:eastAsia="宋体"/>
          <w:color w:val="auto"/>
          <w:szCs w:val="24"/>
        </w:rPr>
        <w:t>或其他财务数据填写下表：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1"/>
        <w:gridCol w:w="2251"/>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lang w:eastAsia="zh-CN"/>
              </w:rPr>
              <w:t>2022</w:t>
            </w:r>
            <w:r>
              <w:rPr>
                <w:rFonts w:hint="eastAsia" w:ascii="黑体" w:hAnsi="黑体" w:eastAsia="黑体"/>
                <w:color w:val="auto"/>
                <w:sz w:val="21"/>
                <w:szCs w:val="21"/>
              </w:rPr>
              <w:t>年营业收入</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（万元）</w:t>
            </w:r>
          </w:p>
        </w:tc>
        <w:tc>
          <w:tcPr>
            <w:tcW w:w="2251"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lang w:eastAsia="zh-CN"/>
              </w:rPr>
              <w:t>2022</w:t>
            </w:r>
            <w:r>
              <w:rPr>
                <w:rFonts w:hint="eastAsia" w:ascii="黑体" w:hAnsi="黑体" w:eastAsia="黑体"/>
                <w:color w:val="auto"/>
                <w:sz w:val="21"/>
                <w:szCs w:val="21"/>
              </w:rPr>
              <w:t>年利润总额</w:t>
            </w:r>
          </w:p>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（万元）</w:t>
            </w:r>
          </w:p>
        </w:tc>
        <w:tc>
          <w:tcPr>
            <w:tcW w:w="2251"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lang w:eastAsia="zh-CN"/>
              </w:rPr>
              <w:t>2022</w:t>
            </w:r>
            <w:r>
              <w:rPr>
                <w:rFonts w:hint="eastAsia" w:ascii="黑体" w:hAnsi="黑体" w:eastAsia="黑体"/>
                <w:color w:val="auto"/>
                <w:sz w:val="21"/>
                <w:szCs w:val="21"/>
              </w:rPr>
              <w:t>年资产负债率</w:t>
            </w:r>
          </w:p>
        </w:tc>
        <w:tc>
          <w:tcPr>
            <w:tcW w:w="2251"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lang w:eastAsia="zh-CN"/>
              </w:rPr>
              <w:t>2022</w:t>
            </w:r>
            <w:r>
              <w:rPr>
                <w:rFonts w:hint="eastAsia" w:ascii="黑体" w:hAnsi="黑体" w:eastAsia="黑体"/>
                <w:color w:val="auto"/>
                <w:sz w:val="21"/>
                <w:szCs w:val="21"/>
              </w:rPr>
              <w:t>年资产净收益率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noWrap w:val="0"/>
            <w:vAlign w:val="top"/>
          </w:tcPr>
          <w:p>
            <w:pPr>
              <w:spacing w:line="360" w:lineRule="auto"/>
              <w:rPr>
                <w:rFonts w:ascii="宋体" w:hAnsi="宋体" w:eastAsia="宋体"/>
                <w:color w:val="auto"/>
                <w:sz w:val="21"/>
                <w:szCs w:val="21"/>
              </w:rPr>
            </w:pPr>
          </w:p>
        </w:tc>
        <w:tc>
          <w:tcPr>
            <w:tcW w:w="2251" w:type="dxa"/>
            <w:noWrap w:val="0"/>
            <w:vAlign w:val="top"/>
          </w:tcPr>
          <w:p>
            <w:pPr>
              <w:spacing w:line="360" w:lineRule="auto"/>
              <w:rPr>
                <w:rFonts w:ascii="宋体" w:hAnsi="宋体" w:eastAsia="宋体"/>
                <w:color w:val="auto"/>
                <w:sz w:val="21"/>
                <w:szCs w:val="21"/>
              </w:rPr>
            </w:pPr>
          </w:p>
        </w:tc>
        <w:tc>
          <w:tcPr>
            <w:tcW w:w="2251" w:type="dxa"/>
            <w:noWrap w:val="0"/>
            <w:vAlign w:val="top"/>
          </w:tcPr>
          <w:p>
            <w:pPr>
              <w:spacing w:line="360" w:lineRule="auto"/>
              <w:rPr>
                <w:rFonts w:ascii="宋体" w:hAnsi="宋体" w:eastAsia="宋体"/>
                <w:color w:val="auto"/>
                <w:sz w:val="21"/>
                <w:szCs w:val="21"/>
              </w:rPr>
            </w:pPr>
          </w:p>
        </w:tc>
        <w:tc>
          <w:tcPr>
            <w:tcW w:w="2251" w:type="dxa"/>
            <w:noWrap w:val="0"/>
            <w:vAlign w:val="top"/>
          </w:tcPr>
          <w:p>
            <w:pPr>
              <w:spacing w:line="360" w:lineRule="auto"/>
              <w:rPr>
                <w:rFonts w:ascii="宋体" w:hAnsi="宋体" w:eastAsia="宋体"/>
                <w:color w:val="auto"/>
                <w:sz w:val="21"/>
                <w:szCs w:val="21"/>
              </w:rPr>
            </w:pPr>
          </w:p>
        </w:tc>
      </w:tr>
    </w:tbl>
    <w:p>
      <w:pPr>
        <w:spacing w:line="360" w:lineRule="auto"/>
        <w:rPr>
          <w:rFonts w:ascii="黑体" w:hAnsi="黑体" w:eastAsia="黑体"/>
          <w:bCs/>
          <w:color w:val="auto"/>
          <w:szCs w:val="24"/>
        </w:rPr>
      </w:pPr>
      <w:r>
        <w:rPr>
          <w:rFonts w:hint="eastAsia" w:ascii="黑体" w:hAnsi="黑体" w:eastAsia="黑体"/>
          <w:bCs/>
          <w:color w:val="auto"/>
          <w:szCs w:val="24"/>
        </w:rPr>
        <w:t>附：</w:t>
      </w:r>
      <w:r>
        <w:rPr>
          <w:rFonts w:hint="eastAsia" w:ascii="黑体" w:hAnsi="黑体" w:eastAsia="黑体"/>
          <w:bCs/>
          <w:color w:val="auto"/>
          <w:szCs w:val="24"/>
          <w:lang w:eastAsia="zh-CN"/>
        </w:rPr>
        <w:t>2022</w:t>
      </w:r>
      <w:r>
        <w:rPr>
          <w:rFonts w:ascii="黑体" w:hAnsi="黑体" w:eastAsia="黑体"/>
          <w:bCs/>
          <w:color w:val="auto"/>
          <w:szCs w:val="24"/>
        </w:rPr>
        <w:t>年度</w:t>
      </w:r>
      <w:r>
        <w:rPr>
          <w:rFonts w:hint="eastAsia" w:ascii="黑体" w:hAnsi="黑体" w:eastAsia="黑体"/>
          <w:bCs/>
          <w:color w:val="auto"/>
          <w:szCs w:val="24"/>
        </w:rPr>
        <w:t>财务</w:t>
      </w:r>
      <w:r>
        <w:rPr>
          <w:rFonts w:ascii="黑体" w:hAnsi="黑体" w:eastAsia="黑体"/>
          <w:bCs/>
          <w:color w:val="auto"/>
          <w:szCs w:val="24"/>
        </w:rPr>
        <w:t>审计报告</w:t>
      </w:r>
      <w:r>
        <w:rPr>
          <w:rFonts w:hint="eastAsia" w:ascii="黑体" w:hAnsi="黑体" w:eastAsia="黑体"/>
          <w:color w:val="auto"/>
          <w:szCs w:val="24"/>
        </w:rPr>
        <w:t>（加盖投标人公章），或开户银行出具的最近三个月银行资信证明，或出具自开标前近三个月内任意一个月的依法纳税证明和社保缴纳凭证（加盖投标人公章）</w:t>
      </w: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ind w:right="420"/>
        <w:rPr>
          <w:rFonts w:ascii="宋体" w:hAnsi="宋体"/>
          <w:color w:val="auto"/>
          <w:sz w:val="21"/>
          <w:szCs w:val="21"/>
        </w:rPr>
      </w:pPr>
    </w:p>
    <w:p>
      <w:pPr>
        <w:spacing w:line="360" w:lineRule="auto"/>
        <w:rPr>
          <w:rFonts w:ascii="黑体" w:hAnsi="黑体" w:eastAsia="黑体"/>
          <w:color w:val="auto"/>
          <w:szCs w:val="24"/>
        </w:rPr>
      </w:pPr>
      <w:r>
        <w:rPr>
          <w:rFonts w:hint="eastAsia" w:ascii="黑体" w:hAnsi="黑体" w:eastAsia="黑体"/>
          <w:color w:val="auto"/>
          <w:szCs w:val="24"/>
        </w:rPr>
        <w:t>九、管理制度情况（</w:t>
      </w:r>
      <w:r>
        <w:rPr>
          <w:rFonts w:hint="eastAsia" w:ascii="黑体" w:hAnsi="黑体" w:eastAsia="黑体"/>
          <w:bCs/>
          <w:color w:val="auto"/>
          <w:szCs w:val="24"/>
        </w:rPr>
        <w:t>附相关管理制度文件，</w:t>
      </w:r>
      <w:r>
        <w:rPr>
          <w:rFonts w:hint="eastAsia" w:ascii="黑体" w:hAnsi="黑体" w:eastAsia="黑体"/>
          <w:color w:val="auto"/>
          <w:szCs w:val="24"/>
        </w:rPr>
        <w:t>加盖投标人公章）</w:t>
      </w:r>
    </w:p>
    <w:p>
      <w:pPr>
        <w:spacing w:line="360" w:lineRule="auto"/>
        <w:jc w:val="center"/>
        <w:rPr>
          <w:rFonts w:hint="default" w:ascii="黑体" w:hAnsi="黑体" w:eastAsia="黑体"/>
          <w:color w:val="auto"/>
          <w:szCs w:val="24"/>
          <w:lang w:val="en-US" w:eastAsia="zh-CN"/>
        </w:rPr>
      </w:pPr>
      <w:r>
        <w:rPr>
          <w:rFonts w:hint="eastAsia" w:ascii="黑体" w:hAnsi="黑体" w:eastAsia="黑体"/>
          <w:color w:val="auto"/>
          <w:szCs w:val="24"/>
        </w:rPr>
        <w:t>管理制度一览表</w:t>
      </w:r>
      <w:r>
        <w:rPr>
          <w:rFonts w:hint="eastAsia" w:ascii="黑体" w:hAnsi="黑体" w:eastAsia="黑体"/>
          <w:color w:val="auto"/>
          <w:szCs w:val="24"/>
          <w:lang w:eastAsia="zh-CN"/>
        </w:rPr>
        <w:t>（</w:t>
      </w:r>
      <w:r>
        <w:rPr>
          <w:rFonts w:hint="eastAsia" w:ascii="黑体" w:hAnsi="黑体" w:eastAsia="黑体"/>
          <w:color w:val="auto"/>
          <w:szCs w:val="24"/>
          <w:lang w:val="en-US" w:eastAsia="zh-CN"/>
        </w:rPr>
        <w:t>样本）</w:t>
      </w:r>
    </w:p>
    <w:tbl>
      <w:tblPr>
        <w:tblStyle w:val="4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4819"/>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类别</w:t>
            </w: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管理制度名称</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执行时间</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生产管理</w:t>
            </w:r>
          </w:p>
        </w:tc>
        <w:tc>
          <w:tcPr>
            <w:tcW w:w="4819" w:type="dxa"/>
            <w:noWrap w:val="0"/>
            <w:vAlign w:val="center"/>
          </w:tcPr>
          <w:p>
            <w:pPr>
              <w:autoSpaceDE w:val="0"/>
              <w:autoSpaceDN w:val="0"/>
              <w:spacing w:line="360" w:lineRule="auto"/>
              <w:jc w:val="center"/>
              <w:rPr>
                <w:rFonts w:hint="eastAsia" w:ascii="宋体" w:hAnsi="宋体" w:eastAsia="宋体" w:cs="仿宋"/>
                <w:b/>
                <w:color w:val="auto"/>
                <w:sz w:val="21"/>
                <w:szCs w:val="21"/>
              </w:rPr>
            </w:pPr>
            <w:r>
              <w:rPr>
                <w:rFonts w:hint="eastAsia" w:ascii="宋体" w:hAnsi="宋体" w:eastAsia="宋体" w:cs="仿宋"/>
                <w:b/>
                <w:color w:val="auto"/>
                <w:sz w:val="21"/>
                <w:szCs w:val="21"/>
              </w:rPr>
              <w:t>排版要求</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2006.3.15</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在继续使用和补充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改校核红流程及职责</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2008.10.12</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CTP付型程序规定</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2008.10.12</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核片流程及职责</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2006.5.23</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无此业务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软件核对的十七点要求</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2006.5.12</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无此业务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信息化管理</w:t>
            </w: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信息化管理制作</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2008.10.13</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autoSpaceDE w:val="0"/>
              <w:autoSpaceDN w:val="0"/>
              <w:spacing w:line="360" w:lineRule="auto"/>
              <w:jc w:val="center"/>
              <w:rPr>
                <w:rFonts w:ascii="宋体" w:hAnsi="宋体" w:eastAsia="宋体" w:cs="仿宋"/>
                <w:b/>
                <w:color w:val="auto"/>
                <w:sz w:val="21"/>
                <w:szCs w:val="21"/>
              </w:rPr>
            </w:pP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质量管理</w:t>
            </w:r>
          </w:p>
        </w:tc>
        <w:tc>
          <w:tcPr>
            <w:tcW w:w="4819" w:type="dxa"/>
            <w:noWrap w:val="0"/>
            <w:vAlign w:val="center"/>
          </w:tcPr>
          <w:p>
            <w:pPr>
              <w:tabs>
                <w:tab w:val="left" w:pos="921"/>
              </w:tabs>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质检工作流程及职责</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2013.5.20</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tabs>
                <w:tab w:val="left" w:pos="1473"/>
              </w:tabs>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校对流程及职责</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2009.2.23</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center"/>
          </w:tcPr>
          <w:p>
            <w:pPr>
              <w:tabs>
                <w:tab w:val="left" w:pos="1691"/>
              </w:tabs>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增校流程及职责</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2008.10.12</w:t>
            </w:r>
          </w:p>
        </w:tc>
        <w:tc>
          <w:tcPr>
            <w:tcW w:w="1276" w:type="dxa"/>
            <w:noWrap w:val="0"/>
            <w:vAlign w:val="center"/>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财务管理</w:t>
            </w:r>
          </w:p>
        </w:tc>
        <w:tc>
          <w:tcPr>
            <w:tcW w:w="4819"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保密管理</w:t>
            </w:r>
          </w:p>
        </w:tc>
        <w:tc>
          <w:tcPr>
            <w:tcW w:w="4819" w:type="dxa"/>
            <w:noWrap w:val="0"/>
            <w:vAlign w:val="top"/>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公司保密协议书</w:t>
            </w:r>
          </w:p>
        </w:tc>
        <w:tc>
          <w:tcPr>
            <w:tcW w:w="1276" w:type="dxa"/>
            <w:noWrap w:val="0"/>
            <w:vAlign w:val="top"/>
          </w:tcPr>
          <w:p>
            <w:pPr>
              <w:autoSpaceDE w:val="0"/>
              <w:autoSpaceDN w:val="0"/>
              <w:spacing w:line="360" w:lineRule="auto"/>
              <w:rPr>
                <w:rFonts w:ascii="宋体" w:hAnsi="宋体" w:eastAsia="宋体" w:cs="仿宋"/>
                <w:b/>
                <w:color w:val="auto"/>
                <w:sz w:val="21"/>
                <w:szCs w:val="21"/>
              </w:rPr>
            </w:pPr>
            <w:r>
              <w:rPr>
                <w:rFonts w:hint="eastAsia" w:ascii="宋体" w:hAnsi="宋体" w:eastAsia="宋体" w:cs="仿宋"/>
                <w:b/>
                <w:color w:val="auto"/>
                <w:sz w:val="21"/>
                <w:szCs w:val="21"/>
              </w:rPr>
              <w:t>2006.8.5</w:t>
            </w:r>
          </w:p>
        </w:tc>
        <w:tc>
          <w:tcPr>
            <w:tcW w:w="1276" w:type="dxa"/>
            <w:noWrap w:val="0"/>
            <w:vAlign w:val="top"/>
          </w:tcPr>
          <w:p>
            <w:pPr>
              <w:autoSpaceDE w:val="0"/>
              <w:autoSpaceDN w:val="0"/>
              <w:spacing w:line="360" w:lineRule="auto"/>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restart"/>
            <w:noWrap w:val="0"/>
            <w:vAlign w:val="center"/>
          </w:tcPr>
          <w:p>
            <w:pPr>
              <w:autoSpaceDE w:val="0"/>
              <w:autoSpaceDN w:val="0"/>
              <w:spacing w:line="360" w:lineRule="auto"/>
              <w:jc w:val="center"/>
              <w:rPr>
                <w:rFonts w:ascii="宋体" w:hAnsi="宋体" w:eastAsia="宋体" w:cs="仿宋"/>
                <w:color w:val="auto"/>
                <w:sz w:val="21"/>
                <w:szCs w:val="21"/>
              </w:rPr>
            </w:pPr>
            <w:r>
              <w:rPr>
                <w:rFonts w:hint="eastAsia" w:ascii="宋体" w:hAnsi="宋体" w:eastAsia="宋体" w:cs="仿宋"/>
                <w:color w:val="auto"/>
                <w:sz w:val="21"/>
                <w:szCs w:val="21"/>
              </w:rPr>
              <w:t>安全管理</w:t>
            </w:r>
          </w:p>
        </w:tc>
        <w:tc>
          <w:tcPr>
            <w:tcW w:w="4819" w:type="dxa"/>
            <w:noWrap w:val="0"/>
            <w:vAlign w:val="top"/>
          </w:tcPr>
          <w:p>
            <w:pPr>
              <w:autoSpaceDE w:val="0"/>
              <w:autoSpaceDN w:val="0"/>
              <w:spacing w:line="360" w:lineRule="auto"/>
              <w:jc w:val="center"/>
              <w:rPr>
                <w:rFonts w:ascii="宋体" w:hAnsi="宋体" w:eastAsia="宋体" w:cs="仿宋"/>
                <w:b/>
                <w:color w:val="auto"/>
                <w:sz w:val="21"/>
                <w:szCs w:val="21"/>
              </w:rPr>
            </w:pPr>
            <w:r>
              <w:rPr>
                <w:rFonts w:hint="eastAsia" w:ascii="宋体" w:hAnsi="宋体" w:eastAsia="宋体" w:cs="仿宋"/>
                <w:b/>
                <w:color w:val="auto"/>
                <w:sz w:val="21"/>
                <w:szCs w:val="21"/>
              </w:rPr>
              <w:t>安全管理制度</w:t>
            </w:r>
          </w:p>
        </w:tc>
        <w:tc>
          <w:tcPr>
            <w:tcW w:w="1276" w:type="dxa"/>
            <w:noWrap w:val="0"/>
            <w:vAlign w:val="top"/>
          </w:tcPr>
          <w:p>
            <w:pPr>
              <w:autoSpaceDE w:val="0"/>
              <w:autoSpaceDN w:val="0"/>
              <w:spacing w:line="360" w:lineRule="auto"/>
              <w:rPr>
                <w:rFonts w:ascii="宋体" w:hAnsi="宋体" w:eastAsia="宋体" w:cs="仿宋"/>
                <w:b/>
                <w:color w:val="auto"/>
                <w:sz w:val="21"/>
                <w:szCs w:val="21"/>
              </w:rPr>
            </w:pPr>
            <w:r>
              <w:rPr>
                <w:rFonts w:hint="eastAsia" w:ascii="宋体" w:hAnsi="宋体" w:eastAsia="宋体" w:cs="仿宋"/>
                <w:b/>
                <w:color w:val="auto"/>
                <w:sz w:val="21"/>
                <w:szCs w:val="21"/>
              </w:rPr>
              <w:t>2010.8.5</w:t>
            </w:r>
          </w:p>
        </w:tc>
        <w:tc>
          <w:tcPr>
            <w:tcW w:w="1276" w:type="dxa"/>
            <w:noWrap w:val="0"/>
            <w:vAlign w:val="top"/>
          </w:tcPr>
          <w:p>
            <w:pPr>
              <w:autoSpaceDE w:val="0"/>
              <w:autoSpaceDN w:val="0"/>
              <w:spacing w:line="360" w:lineRule="auto"/>
              <w:rPr>
                <w:rFonts w:ascii="宋体" w:hAnsi="宋体" w:eastAsia="宋体" w:cs="仿宋"/>
                <w:b/>
                <w:color w:val="auto"/>
                <w:sz w:val="21"/>
                <w:szCs w:val="21"/>
              </w:rPr>
            </w:pPr>
            <w:r>
              <w:rPr>
                <w:rFonts w:hint="eastAsia" w:ascii="宋体" w:hAnsi="宋体" w:eastAsia="宋体" w:cs="仿宋"/>
                <w:b/>
                <w:color w:val="auto"/>
                <w:sz w:val="21"/>
                <w:szCs w:val="21"/>
              </w:rPr>
              <w:t>执行使用中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Merge w:val="continue"/>
            <w:noWrap w:val="0"/>
            <w:vAlign w:val="center"/>
          </w:tcPr>
          <w:p>
            <w:pPr>
              <w:autoSpaceDE w:val="0"/>
              <w:autoSpaceDN w:val="0"/>
              <w:spacing w:line="360" w:lineRule="auto"/>
              <w:jc w:val="center"/>
              <w:rPr>
                <w:rFonts w:ascii="宋体" w:hAnsi="宋体" w:eastAsia="宋体" w:cs="仿宋"/>
                <w:color w:val="auto"/>
                <w:sz w:val="21"/>
                <w:szCs w:val="21"/>
              </w:rPr>
            </w:pPr>
          </w:p>
        </w:tc>
        <w:tc>
          <w:tcPr>
            <w:tcW w:w="4819"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c>
          <w:tcPr>
            <w:tcW w:w="1276" w:type="dxa"/>
            <w:noWrap w:val="0"/>
            <w:vAlign w:val="top"/>
          </w:tcPr>
          <w:p>
            <w:pPr>
              <w:autoSpaceDE w:val="0"/>
              <w:autoSpaceDN w:val="0"/>
              <w:spacing w:line="360" w:lineRule="auto"/>
              <w:rPr>
                <w:rFonts w:ascii="宋体" w:hAnsi="宋体" w:eastAsia="宋体" w:cs="仿宋"/>
                <w:b/>
                <w:color w:val="auto"/>
                <w:sz w:val="21"/>
                <w:szCs w:val="21"/>
              </w:rPr>
            </w:pPr>
          </w:p>
        </w:tc>
      </w:tr>
    </w:tbl>
    <w:p>
      <w:pPr>
        <w:spacing w:line="360" w:lineRule="auto"/>
        <w:rPr>
          <w:rFonts w:ascii="黑体" w:hAnsi="黑体" w:eastAsia="黑体"/>
          <w:bCs/>
          <w:color w:val="auto"/>
          <w:sz w:val="21"/>
          <w:szCs w:val="21"/>
        </w:rPr>
      </w:pPr>
      <w:r>
        <w:rPr>
          <w:rFonts w:hint="eastAsia" w:ascii="黑体" w:hAnsi="黑体" w:eastAsia="黑体"/>
          <w:bCs/>
          <w:color w:val="auto"/>
          <w:sz w:val="21"/>
          <w:szCs w:val="21"/>
        </w:rPr>
        <w:t>*表格不够可自行扩展。</w:t>
      </w:r>
    </w:p>
    <w:p>
      <w:pPr>
        <w:spacing w:line="360" w:lineRule="auto"/>
        <w:rPr>
          <w:rFonts w:ascii="黑体" w:hAnsi="黑体" w:eastAsia="黑体"/>
          <w:bCs/>
          <w:color w:val="auto"/>
          <w:sz w:val="21"/>
          <w:szCs w:val="21"/>
        </w:rPr>
      </w:pPr>
    </w:p>
    <w:p>
      <w:pPr>
        <w:spacing w:line="360" w:lineRule="auto"/>
        <w:rPr>
          <w:rFonts w:ascii="黑体" w:hAnsi="黑体" w:eastAsia="黑体"/>
          <w:bCs/>
          <w:color w:val="auto"/>
          <w:szCs w:val="24"/>
        </w:rPr>
      </w:pPr>
      <w:r>
        <w:rPr>
          <w:rFonts w:hint="eastAsia" w:ascii="黑体" w:hAnsi="黑体" w:eastAsia="黑体"/>
          <w:bCs/>
          <w:color w:val="auto"/>
          <w:szCs w:val="24"/>
        </w:rPr>
        <w:t>附：管理制度文件（加盖公章）</w:t>
      </w:r>
    </w:p>
    <w:p>
      <w:pPr>
        <w:spacing w:line="360" w:lineRule="auto"/>
        <w:rPr>
          <w:rFonts w:ascii="黑体" w:hAnsi="黑体" w:eastAsia="黑体"/>
          <w:color w:val="auto"/>
          <w:szCs w:val="24"/>
        </w:rPr>
      </w:pPr>
      <w:r>
        <w:rPr>
          <w:rFonts w:hint="eastAsia" w:ascii="黑体" w:hAnsi="黑体" w:eastAsia="黑体"/>
          <w:color w:val="auto"/>
          <w:szCs w:val="24"/>
        </w:rPr>
        <w:t>十、同类业绩，提供不少于</w:t>
      </w:r>
      <w:r>
        <w:rPr>
          <w:rFonts w:ascii="黑体" w:hAnsi="黑体" w:eastAsia="黑体"/>
          <w:color w:val="auto"/>
          <w:szCs w:val="24"/>
        </w:rPr>
        <w:t>3家</w:t>
      </w:r>
      <w:r>
        <w:rPr>
          <w:rFonts w:hint="eastAsia" w:ascii="黑体" w:hAnsi="黑体" w:eastAsia="黑体"/>
          <w:color w:val="auto"/>
          <w:szCs w:val="24"/>
        </w:rPr>
        <w:t>甲方单位盖章有效的格式证明，包括年排版品种、年排版字数、排版质量、排版周期、服务质量说明（盖单位章）</w:t>
      </w:r>
    </w:p>
    <w:p>
      <w:pPr>
        <w:spacing w:line="360" w:lineRule="auto"/>
        <w:rPr>
          <w:rFonts w:ascii="黑体" w:hAnsi="黑体" w:eastAsia="黑体"/>
          <w:color w:val="auto"/>
          <w:szCs w:val="24"/>
        </w:rPr>
      </w:pPr>
    </w:p>
    <w:p>
      <w:pPr>
        <w:spacing w:line="360" w:lineRule="auto"/>
        <w:ind w:firstLine="480" w:firstLineChars="200"/>
        <w:rPr>
          <w:rFonts w:ascii="黑体" w:hAnsi="黑体" w:eastAsia="黑体" w:cs="宋体"/>
          <w:color w:val="auto"/>
          <w:szCs w:val="24"/>
        </w:rPr>
      </w:pPr>
      <w:r>
        <w:rPr>
          <w:rFonts w:ascii="黑体" w:hAnsi="黑体" w:eastAsia="黑体" w:cs="宋体"/>
          <w:color w:val="auto"/>
          <w:szCs w:val="24"/>
        </w:rPr>
        <w:t>1.</w:t>
      </w:r>
      <w:r>
        <w:rPr>
          <w:rFonts w:hint="eastAsia" w:ascii="黑体" w:hAnsi="黑体" w:eastAsia="黑体" w:cs="宋体"/>
          <w:color w:val="auto"/>
          <w:szCs w:val="24"/>
        </w:rPr>
        <w:t>合作单位情况证明</w:t>
      </w:r>
      <w:r>
        <w:rPr>
          <w:rFonts w:ascii="黑体" w:hAnsi="黑体" w:eastAsia="黑体" w:cs="宋体"/>
          <w:color w:val="auto"/>
          <w:szCs w:val="24"/>
        </w:rPr>
        <w:t>1</w:t>
      </w:r>
    </w:p>
    <w:p>
      <w:pPr>
        <w:spacing w:line="360" w:lineRule="auto"/>
        <w:rPr>
          <w:rFonts w:ascii="黑体" w:hAnsi="黑体" w:eastAsia="黑体"/>
          <w:color w:val="auto"/>
          <w:szCs w:val="24"/>
        </w:rPr>
      </w:pPr>
    </w:p>
    <w:p>
      <w:pPr>
        <w:spacing w:line="360" w:lineRule="auto"/>
        <w:jc w:val="center"/>
        <w:rPr>
          <w:rFonts w:ascii="黑体" w:hAnsi="黑体" w:eastAsia="黑体" w:cs="宋体"/>
          <w:color w:val="auto"/>
          <w:szCs w:val="24"/>
        </w:rPr>
      </w:pPr>
      <w:r>
        <w:rPr>
          <w:rFonts w:hint="eastAsia" w:ascii="黑体" w:hAnsi="黑体" w:eastAsia="黑体" w:cs="宋体"/>
          <w:color w:val="auto"/>
          <w:szCs w:val="24"/>
        </w:rPr>
        <w:t>合作单位情况证明</w:t>
      </w:r>
    </w:p>
    <w:p>
      <w:pPr>
        <w:spacing w:line="360" w:lineRule="auto"/>
        <w:jc w:val="center"/>
        <w:rPr>
          <w:rFonts w:ascii="黑体" w:hAnsi="黑体" w:eastAsia="黑体" w:cs="宋体"/>
          <w:color w:val="auto"/>
          <w:szCs w:val="24"/>
        </w:rPr>
      </w:pPr>
    </w:p>
    <w:p>
      <w:pPr>
        <w:spacing w:line="360" w:lineRule="auto"/>
        <w:rPr>
          <w:rFonts w:ascii="黑体" w:hAnsi="黑体" w:eastAsia="黑体"/>
          <w:color w:val="auto"/>
          <w:szCs w:val="24"/>
        </w:rPr>
      </w:pPr>
      <w:r>
        <w:rPr>
          <w:rFonts w:hint="eastAsia" w:ascii="黑体" w:hAnsi="黑体" w:eastAsia="黑体"/>
          <w:color w:val="auto"/>
          <w:szCs w:val="24"/>
          <w:lang w:val="en-US" w:eastAsia="zh-CN"/>
        </w:rPr>
        <w:t>经济日报</w:t>
      </w:r>
      <w:r>
        <w:rPr>
          <w:rFonts w:hint="eastAsia" w:ascii="黑体" w:hAnsi="黑体" w:eastAsia="黑体"/>
          <w:color w:val="auto"/>
          <w:szCs w:val="24"/>
        </w:rPr>
        <w:t>出版社有限</w:t>
      </w:r>
      <w:r>
        <w:rPr>
          <w:rFonts w:hint="eastAsia" w:ascii="黑体" w:hAnsi="黑体" w:eastAsia="黑体"/>
          <w:color w:val="auto"/>
          <w:szCs w:val="24"/>
          <w:lang w:val="en-US" w:eastAsia="zh-CN"/>
        </w:rPr>
        <w:t>责任</w:t>
      </w:r>
      <w:r>
        <w:rPr>
          <w:rFonts w:hint="eastAsia" w:ascii="黑体" w:hAnsi="黑体" w:eastAsia="黑体"/>
          <w:color w:val="auto"/>
          <w:szCs w:val="24"/>
        </w:rPr>
        <w:t>公司：</w:t>
      </w:r>
    </w:p>
    <w:p>
      <w:pPr>
        <w:spacing w:line="360" w:lineRule="auto"/>
        <w:ind w:firstLine="480" w:firstLineChars="200"/>
        <w:rPr>
          <w:color w:val="auto"/>
          <w:szCs w:val="24"/>
        </w:rPr>
      </w:pPr>
      <w:r>
        <w:rPr>
          <w:rFonts w:hint="eastAsia"/>
          <w:color w:val="auto"/>
          <w:szCs w:val="24"/>
        </w:rPr>
        <w:t>投标人</w:t>
      </w:r>
      <w:r>
        <w:rPr>
          <w:color w:val="auto"/>
          <w:szCs w:val="24"/>
          <w:u w:val="single"/>
        </w:rPr>
        <w:t xml:space="preserve">                                     </w:t>
      </w:r>
      <w:r>
        <w:rPr>
          <w:rFonts w:hint="eastAsia"/>
          <w:color w:val="auto"/>
          <w:szCs w:val="24"/>
        </w:rPr>
        <w:t>系我单位合作供应商，合作情况如下：</w:t>
      </w:r>
    </w:p>
    <w:p>
      <w:pPr>
        <w:ind w:firstLine="480" w:firstLineChars="200"/>
        <w:rPr>
          <w:color w:val="auto"/>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499"/>
        <w:gridCol w:w="1499"/>
        <w:gridCol w:w="1499"/>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center"/>
          </w:tcPr>
          <w:p>
            <w:pPr>
              <w:spacing w:line="360" w:lineRule="auto"/>
              <w:jc w:val="center"/>
              <w:rPr>
                <w:rFonts w:ascii="宋体" w:hAnsi="宋体" w:eastAsia="宋体"/>
                <w:color w:val="auto"/>
                <w:szCs w:val="24"/>
              </w:rPr>
            </w:pP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年排版品种</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年排版字数</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排版质量情况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排版周期情况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2020</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2021</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2022</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bl>
    <w:p>
      <w:pPr>
        <w:spacing w:line="360" w:lineRule="auto"/>
        <w:ind w:firstLine="480" w:firstLineChars="200"/>
        <w:rPr>
          <w:color w:val="auto"/>
          <w:szCs w:val="24"/>
        </w:rPr>
      </w:pPr>
      <w:r>
        <w:rPr>
          <w:rFonts w:hint="eastAsia"/>
          <w:color w:val="auto"/>
          <w:szCs w:val="24"/>
        </w:rPr>
        <w:t>我单位联系人及联系电话：</w:t>
      </w:r>
    </w:p>
    <w:p>
      <w:pPr>
        <w:spacing w:line="360" w:lineRule="auto"/>
        <w:rPr>
          <w:color w:val="auto"/>
          <w:szCs w:val="24"/>
        </w:rPr>
      </w:pPr>
    </w:p>
    <w:p>
      <w:pPr>
        <w:spacing w:line="360" w:lineRule="auto"/>
        <w:ind w:firstLine="480" w:firstLineChars="200"/>
        <w:rPr>
          <w:color w:val="auto"/>
          <w:szCs w:val="24"/>
        </w:rPr>
      </w:pPr>
      <w:r>
        <w:rPr>
          <w:rFonts w:hint="eastAsia"/>
          <w:color w:val="auto"/>
          <w:szCs w:val="24"/>
        </w:rPr>
        <w:t>以上情况属实，特此证明！</w:t>
      </w:r>
    </w:p>
    <w:p>
      <w:pPr>
        <w:spacing w:line="360" w:lineRule="auto"/>
        <w:rPr>
          <w:rFonts w:ascii="黑体" w:hAnsi="黑体" w:eastAsia="黑体"/>
          <w:bCs/>
          <w:color w:val="auto"/>
          <w:szCs w:val="24"/>
        </w:rPr>
      </w:pPr>
    </w:p>
    <w:p>
      <w:pPr>
        <w:spacing w:line="360" w:lineRule="auto"/>
        <w:rPr>
          <w:rFonts w:ascii="黑体" w:hAnsi="黑体" w:eastAsia="黑体"/>
          <w:bCs/>
          <w:color w:val="auto"/>
          <w:szCs w:val="24"/>
        </w:rPr>
      </w:pPr>
    </w:p>
    <w:p>
      <w:pPr>
        <w:spacing w:line="360" w:lineRule="auto"/>
        <w:ind w:right="420" w:firstLine="4560" w:firstLineChars="1900"/>
        <w:rPr>
          <w:rFonts w:ascii="宋体" w:hAnsi="宋体"/>
          <w:color w:val="auto"/>
          <w:szCs w:val="24"/>
        </w:rPr>
      </w:pPr>
      <w:r>
        <w:rPr>
          <w:rFonts w:hint="eastAsia" w:ascii="宋体" w:hAnsi="宋体"/>
          <w:color w:val="auto"/>
          <w:szCs w:val="24"/>
        </w:rPr>
        <w:t>单位全称（盖单位章）：</w:t>
      </w:r>
    </w:p>
    <w:p>
      <w:pPr>
        <w:spacing w:line="360" w:lineRule="auto"/>
        <w:ind w:right="420" w:firstLine="4560" w:firstLineChars="1900"/>
        <w:rPr>
          <w:rFonts w:ascii="宋体" w:hAnsi="宋体"/>
          <w:color w:val="auto"/>
          <w:szCs w:val="24"/>
        </w:rPr>
      </w:pPr>
      <w:r>
        <w:rPr>
          <w:rFonts w:hint="eastAsia" w:ascii="宋体" w:hAnsi="宋体"/>
          <w:color w:val="auto"/>
          <w:szCs w:val="24"/>
        </w:rPr>
        <w:t>日期：</w:t>
      </w: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ind w:firstLine="480" w:firstLineChars="200"/>
        <w:rPr>
          <w:rFonts w:ascii="黑体" w:hAnsi="黑体" w:eastAsia="黑体" w:cs="宋体"/>
          <w:color w:val="auto"/>
          <w:szCs w:val="24"/>
        </w:rPr>
      </w:pPr>
      <w:r>
        <w:rPr>
          <w:rFonts w:ascii="黑体" w:hAnsi="黑体" w:eastAsia="黑体" w:cs="宋体"/>
          <w:color w:val="auto"/>
          <w:szCs w:val="24"/>
        </w:rPr>
        <w:t>2.</w:t>
      </w:r>
      <w:r>
        <w:rPr>
          <w:rFonts w:hint="eastAsia" w:ascii="黑体" w:hAnsi="黑体" w:eastAsia="黑体" w:cs="宋体"/>
          <w:color w:val="auto"/>
          <w:szCs w:val="24"/>
        </w:rPr>
        <w:t>合作单位情况证明</w:t>
      </w:r>
      <w:r>
        <w:rPr>
          <w:rFonts w:ascii="黑体" w:hAnsi="黑体" w:eastAsia="黑体" w:cs="宋体"/>
          <w:color w:val="auto"/>
          <w:szCs w:val="24"/>
        </w:rPr>
        <w:t>2</w:t>
      </w:r>
    </w:p>
    <w:p>
      <w:pPr>
        <w:spacing w:line="360" w:lineRule="auto"/>
        <w:rPr>
          <w:rFonts w:ascii="黑体" w:hAnsi="黑体" w:eastAsia="黑体"/>
          <w:color w:val="auto"/>
          <w:szCs w:val="24"/>
        </w:rPr>
      </w:pPr>
    </w:p>
    <w:p>
      <w:pPr>
        <w:spacing w:line="360" w:lineRule="auto"/>
        <w:jc w:val="center"/>
        <w:rPr>
          <w:rFonts w:ascii="黑体" w:hAnsi="黑体" w:eastAsia="黑体" w:cs="宋体"/>
          <w:color w:val="auto"/>
          <w:szCs w:val="24"/>
        </w:rPr>
      </w:pPr>
      <w:r>
        <w:rPr>
          <w:rFonts w:hint="eastAsia" w:ascii="黑体" w:hAnsi="黑体" w:eastAsia="黑体" w:cs="宋体"/>
          <w:color w:val="auto"/>
          <w:szCs w:val="24"/>
        </w:rPr>
        <w:t>合作单位情况证明</w:t>
      </w:r>
    </w:p>
    <w:p>
      <w:pPr>
        <w:spacing w:line="360" w:lineRule="auto"/>
        <w:jc w:val="center"/>
        <w:rPr>
          <w:rFonts w:ascii="黑体" w:hAnsi="黑体" w:eastAsia="黑体" w:cs="宋体"/>
          <w:color w:val="auto"/>
          <w:szCs w:val="24"/>
        </w:rPr>
      </w:pPr>
    </w:p>
    <w:p>
      <w:pPr>
        <w:spacing w:line="360" w:lineRule="auto"/>
        <w:rPr>
          <w:rFonts w:ascii="黑体" w:hAnsi="黑体" w:eastAsia="黑体"/>
          <w:color w:val="auto"/>
          <w:szCs w:val="24"/>
        </w:rPr>
      </w:pPr>
      <w:r>
        <w:rPr>
          <w:rFonts w:hint="eastAsia" w:ascii="黑体" w:hAnsi="黑体" w:eastAsia="黑体"/>
          <w:color w:val="auto"/>
          <w:szCs w:val="24"/>
          <w:lang w:val="en-US" w:eastAsia="zh-CN"/>
        </w:rPr>
        <w:t>经济日报</w:t>
      </w:r>
      <w:r>
        <w:rPr>
          <w:rFonts w:hint="eastAsia" w:ascii="黑体" w:hAnsi="黑体" w:eastAsia="黑体"/>
          <w:color w:val="auto"/>
          <w:szCs w:val="24"/>
        </w:rPr>
        <w:t>出版社有限</w:t>
      </w:r>
      <w:r>
        <w:rPr>
          <w:rFonts w:hint="eastAsia" w:ascii="黑体" w:hAnsi="黑体" w:eastAsia="黑体"/>
          <w:color w:val="auto"/>
          <w:szCs w:val="24"/>
          <w:lang w:val="en-US" w:eastAsia="zh-CN"/>
        </w:rPr>
        <w:t>责任</w:t>
      </w:r>
      <w:r>
        <w:rPr>
          <w:rFonts w:hint="eastAsia" w:ascii="黑体" w:hAnsi="黑体" w:eastAsia="黑体"/>
          <w:color w:val="auto"/>
          <w:szCs w:val="24"/>
        </w:rPr>
        <w:t>公司：</w:t>
      </w:r>
    </w:p>
    <w:p>
      <w:pPr>
        <w:spacing w:line="360" w:lineRule="auto"/>
        <w:ind w:firstLine="480" w:firstLineChars="200"/>
        <w:rPr>
          <w:color w:val="auto"/>
          <w:szCs w:val="24"/>
        </w:rPr>
      </w:pPr>
      <w:r>
        <w:rPr>
          <w:rFonts w:hint="eastAsia"/>
          <w:color w:val="auto"/>
          <w:szCs w:val="24"/>
        </w:rPr>
        <w:t>投标人</w:t>
      </w:r>
      <w:r>
        <w:rPr>
          <w:color w:val="auto"/>
          <w:szCs w:val="24"/>
          <w:u w:val="single"/>
        </w:rPr>
        <w:t xml:space="preserve">                                     </w:t>
      </w:r>
      <w:r>
        <w:rPr>
          <w:rFonts w:hint="eastAsia"/>
          <w:color w:val="auto"/>
          <w:szCs w:val="24"/>
        </w:rPr>
        <w:t>系我单位合作供应商，合作情况如下：</w:t>
      </w:r>
    </w:p>
    <w:p>
      <w:pPr>
        <w:ind w:firstLine="480" w:firstLineChars="200"/>
        <w:rPr>
          <w:color w:val="auto"/>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499"/>
        <w:gridCol w:w="1499"/>
        <w:gridCol w:w="1499"/>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center"/>
          </w:tcPr>
          <w:p>
            <w:pPr>
              <w:spacing w:line="360" w:lineRule="auto"/>
              <w:jc w:val="center"/>
              <w:rPr>
                <w:rFonts w:ascii="宋体" w:hAnsi="宋体" w:eastAsia="宋体"/>
                <w:color w:val="auto"/>
                <w:szCs w:val="24"/>
              </w:rPr>
            </w:pP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年排版品种</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年排版字数</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排版质量情况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排版周期情况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2020</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2021</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2022</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bl>
    <w:p>
      <w:pPr>
        <w:spacing w:line="360" w:lineRule="auto"/>
        <w:ind w:firstLine="480" w:firstLineChars="200"/>
        <w:rPr>
          <w:color w:val="auto"/>
          <w:szCs w:val="24"/>
        </w:rPr>
      </w:pPr>
      <w:r>
        <w:rPr>
          <w:rFonts w:hint="eastAsia"/>
          <w:color w:val="auto"/>
          <w:szCs w:val="24"/>
        </w:rPr>
        <w:t>我单位联系人及联系电话：</w:t>
      </w:r>
    </w:p>
    <w:p>
      <w:pPr>
        <w:spacing w:line="360" w:lineRule="auto"/>
        <w:rPr>
          <w:color w:val="auto"/>
          <w:szCs w:val="24"/>
        </w:rPr>
      </w:pPr>
    </w:p>
    <w:p>
      <w:pPr>
        <w:spacing w:line="360" w:lineRule="auto"/>
        <w:ind w:firstLine="480" w:firstLineChars="200"/>
        <w:rPr>
          <w:color w:val="auto"/>
          <w:szCs w:val="24"/>
        </w:rPr>
      </w:pPr>
      <w:r>
        <w:rPr>
          <w:rFonts w:hint="eastAsia"/>
          <w:color w:val="auto"/>
          <w:szCs w:val="24"/>
        </w:rPr>
        <w:t>以上情况属实，特此证明！</w:t>
      </w:r>
    </w:p>
    <w:p>
      <w:pPr>
        <w:spacing w:line="360" w:lineRule="auto"/>
        <w:rPr>
          <w:rFonts w:ascii="黑体" w:hAnsi="黑体" w:eastAsia="黑体"/>
          <w:bCs/>
          <w:color w:val="auto"/>
          <w:szCs w:val="24"/>
        </w:rPr>
      </w:pPr>
    </w:p>
    <w:p>
      <w:pPr>
        <w:spacing w:line="360" w:lineRule="auto"/>
        <w:rPr>
          <w:rFonts w:ascii="黑体" w:hAnsi="黑体" w:eastAsia="黑体"/>
          <w:bCs/>
          <w:color w:val="auto"/>
          <w:szCs w:val="24"/>
        </w:rPr>
      </w:pPr>
    </w:p>
    <w:p>
      <w:pPr>
        <w:spacing w:line="360" w:lineRule="auto"/>
        <w:ind w:right="420" w:firstLine="4560" w:firstLineChars="1900"/>
        <w:rPr>
          <w:rFonts w:ascii="宋体" w:hAnsi="宋体"/>
          <w:color w:val="auto"/>
          <w:szCs w:val="24"/>
        </w:rPr>
      </w:pPr>
      <w:r>
        <w:rPr>
          <w:rFonts w:hint="eastAsia" w:ascii="宋体" w:hAnsi="宋体"/>
          <w:color w:val="auto"/>
          <w:szCs w:val="24"/>
        </w:rPr>
        <w:t>单位全称（盖单位章）：</w:t>
      </w:r>
    </w:p>
    <w:p>
      <w:pPr>
        <w:spacing w:line="360" w:lineRule="auto"/>
        <w:ind w:right="420" w:firstLine="4560" w:firstLineChars="1900"/>
        <w:rPr>
          <w:rFonts w:ascii="宋体" w:hAnsi="宋体"/>
          <w:color w:val="auto"/>
          <w:szCs w:val="24"/>
        </w:rPr>
      </w:pPr>
      <w:r>
        <w:rPr>
          <w:rFonts w:hint="eastAsia" w:ascii="宋体" w:hAnsi="宋体"/>
          <w:color w:val="auto"/>
          <w:szCs w:val="24"/>
        </w:rPr>
        <w:t>日期：</w:t>
      </w: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rPr>
          <w:rFonts w:ascii="宋体" w:hAnsi="宋体"/>
          <w:color w:val="auto"/>
          <w:szCs w:val="24"/>
        </w:rPr>
      </w:pPr>
    </w:p>
    <w:p>
      <w:pPr>
        <w:spacing w:line="360" w:lineRule="auto"/>
        <w:ind w:firstLine="480" w:firstLineChars="200"/>
        <w:rPr>
          <w:rFonts w:ascii="黑体" w:hAnsi="黑体" w:eastAsia="黑体" w:cs="宋体"/>
          <w:color w:val="auto"/>
          <w:szCs w:val="24"/>
        </w:rPr>
      </w:pPr>
      <w:r>
        <w:rPr>
          <w:rFonts w:ascii="黑体" w:hAnsi="黑体" w:eastAsia="黑体" w:cs="宋体"/>
          <w:color w:val="auto"/>
          <w:szCs w:val="24"/>
        </w:rPr>
        <w:t>3.</w:t>
      </w:r>
      <w:r>
        <w:rPr>
          <w:rFonts w:hint="eastAsia" w:ascii="黑体" w:hAnsi="黑体" w:eastAsia="黑体" w:cs="宋体"/>
          <w:color w:val="auto"/>
          <w:szCs w:val="24"/>
        </w:rPr>
        <w:t>合作单位情况证明</w:t>
      </w:r>
      <w:r>
        <w:rPr>
          <w:rFonts w:ascii="黑体" w:hAnsi="黑体" w:eastAsia="黑体" w:cs="宋体"/>
          <w:color w:val="auto"/>
          <w:szCs w:val="24"/>
        </w:rPr>
        <w:t>3</w:t>
      </w:r>
    </w:p>
    <w:p>
      <w:pPr>
        <w:spacing w:line="360" w:lineRule="auto"/>
        <w:rPr>
          <w:rFonts w:ascii="黑体" w:hAnsi="黑体" w:eastAsia="黑体"/>
          <w:color w:val="auto"/>
          <w:szCs w:val="24"/>
        </w:rPr>
      </w:pPr>
    </w:p>
    <w:p>
      <w:pPr>
        <w:spacing w:line="360" w:lineRule="auto"/>
        <w:rPr>
          <w:rFonts w:ascii="黑体" w:hAnsi="黑体" w:eastAsia="黑体"/>
          <w:color w:val="auto"/>
          <w:szCs w:val="24"/>
        </w:rPr>
      </w:pPr>
      <w:r>
        <w:rPr>
          <w:rFonts w:hint="eastAsia" w:ascii="黑体" w:hAnsi="黑体" w:eastAsia="黑体" w:cs="宋体"/>
          <w:color w:val="auto"/>
          <w:szCs w:val="24"/>
          <w:lang w:val="en-US" w:eastAsia="zh-CN"/>
        </w:rPr>
        <w:t>经济日报</w:t>
      </w:r>
      <w:r>
        <w:rPr>
          <w:rFonts w:hint="eastAsia" w:ascii="黑体" w:hAnsi="黑体" w:eastAsia="黑体"/>
          <w:color w:val="auto"/>
          <w:szCs w:val="24"/>
        </w:rPr>
        <w:t>出版社有限</w:t>
      </w:r>
      <w:r>
        <w:rPr>
          <w:rFonts w:hint="eastAsia" w:ascii="黑体" w:hAnsi="黑体" w:eastAsia="黑体"/>
          <w:color w:val="auto"/>
          <w:szCs w:val="24"/>
          <w:lang w:val="en-US" w:eastAsia="zh-CN"/>
        </w:rPr>
        <w:t>责任</w:t>
      </w:r>
      <w:r>
        <w:rPr>
          <w:rFonts w:hint="eastAsia" w:ascii="黑体" w:hAnsi="黑体" w:eastAsia="黑体"/>
          <w:color w:val="auto"/>
          <w:szCs w:val="24"/>
        </w:rPr>
        <w:t>公司：</w:t>
      </w:r>
    </w:p>
    <w:p>
      <w:pPr>
        <w:spacing w:line="360" w:lineRule="auto"/>
        <w:ind w:firstLine="480" w:firstLineChars="200"/>
        <w:rPr>
          <w:color w:val="auto"/>
          <w:szCs w:val="24"/>
        </w:rPr>
      </w:pPr>
      <w:r>
        <w:rPr>
          <w:rFonts w:hint="eastAsia"/>
          <w:color w:val="auto"/>
          <w:szCs w:val="24"/>
        </w:rPr>
        <w:t>投标人</w:t>
      </w:r>
      <w:r>
        <w:rPr>
          <w:color w:val="auto"/>
          <w:szCs w:val="24"/>
          <w:u w:val="single"/>
        </w:rPr>
        <w:t xml:space="preserve">                                     </w:t>
      </w:r>
      <w:r>
        <w:rPr>
          <w:rFonts w:hint="eastAsia"/>
          <w:color w:val="auto"/>
          <w:szCs w:val="24"/>
        </w:rPr>
        <w:t>系我单位合作供应商，合作情况如下：</w:t>
      </w:r>
    </w:p>
    <w:p>
      <w:pPr>
        <w:ind w:firstLine="480" w:firstLineChars="200"/>
        <w:rPr>
          <w:color w:val="auto"/>
          <w:szCs w:val="24"/>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499"/>
        <w:gridCol w:w="1499"/>
        <w:gridCol w:w="1499"/>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center"/>
          </w:tcPr>
          <w:p>
            <w:pPr>
              <w:spacing w:line="360" w:lineRule="auto"/>
              <w:jc w:val="center"/>
              <w:rPr>
                <w:rFonts w:ascii="宋体" w:hAnsi="宋体" w:eastAsia="宋体"/>
                <w:color w:val="auto"/>
                <w:szCs w:val="24"/>
              </w:rPr>
            </w:pP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年排版品种</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年排版字数</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排版质量情况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排版周期情况</w:t>
            </w:r>
          </w:p>
        </w:tc>
        <w:tc>
          <w:tcPr>
            <w:tcW w:w="1530" w:type="dxa"/>
            <w:noWrap w:val="0"/>
            <w:vAlign w:val="center"/>
          </w:tcPr>
          <w:p>
            <w:pPr>
              <w:spacing w:line="360" w:lineRule="auto"/>
              <w:jc w:val="center"/>
              <w:rPr>
                <w:rFonts w:ascii="宋体" w:hAnsi="宋体" w:eastAsia="宋体"/>
                <w:color w:val="auto"/>
                <w:szCs w:val="24"/>
              </w:rPr>
            </w:pPr>
            <w:r>
              <w:rPr>
                <w:rFonts w:hint="eastAsia" w:ascii="宋体" w:hAnsi="宋体" w:eastAsia="宋体"/>
                <w:color w:val="auto"/>
                <w:szCs w:val="24"/>
              </w:rPr>
              <w:t>排版服务情况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2020</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2021</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noWrap w:val="0"/>
            <w:vAlign w:val="top"/>
          </w:tcPr>
          <w:p>
            <w:pPr>
              <w:spacing w:line="360" w:lineRule="auto"/>
              <w:jc w:val="center"/>
              <w:rPr>
                <w:color w:val="auto"/>
                <w:szCs w:val="24"/>
              </w:rPr>
            </w:pPr>
            <w:r>
              <w:rPr>
                <w:color w:val="auto"/>
                <w:szCs w:val="24"/>
              </w:rPr>
              <w:t>2022</w:t>
            </w:r>
            <w:r>
              <w:rPr>
                <w:rFonts w:hint="eastAsia"/>
                <w:color w:val="auto"/>
                <w:szCs w:val="24"/>
              </w:rPr>
              <w:t>年</w:t>
            </w: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c>
          <w:tcPr>
            <w:tcW w:w="1530" w:type="dxa"/>
            <w:noWrap w:val="0"/>
            <w:vAlign w:val="top"/>
          </w:tcPr>
          <w:p>
            <w:pPr>
              <w:spacing w:line="360" w:lineRule="auto"/>
              <w:jc w:val="center"/>
              <w:rPr>
                <w:color w:val="auto"/>
                <w:szCs w:val="24"/>
              </w:rPr>
            </w:pPr>
          </w:p>
        </w:tc>
      </w:tr>
    </w:tbl>
    <w:p>
      <w:pPr>
        <w:spacing w:line="360" w:lineRule="auto"/>
        <w:ind w:firstLine="480" w:firstLineChars="200"/>
        <w:rPr>
          <w:color w:val="auto"/>
          <w:szCs w:val="24"/>
        </w:rPr>
      </w:pPr>
      <w:r>
        <w:rPr>
          <w:rFonts w:hint="eastAsia"/>
          <w:color w:val="auto"/>
          <w:szCs w:val="24"/>
        </w:rPr>
        <w:t>我单位联系人及联系电话：</w:t>
      </w:r>
    </w:p>
    <w:p>
      <w:pPr>
        <w:spacing w:line="360" w:lineRule="auto"/>
        <w:rPr>
          <w:color w:val="auto"/>
          <w:szCs w:val="24"/>
        </w:rPr>
      </w:pPr>
    </w:p>
    <w:p>
      <w:pPr>
        <w:spacing w:line="360" w:lineRule="auto"/>
        <w:ind w:firstLine="480" w:firstLineChars="200"/>
        <w:rPr>
          <w:color w:val="auto"/>
          <w:szCs w:val="24"/>
        </w:rPr>
      </w:pPr>
      <w:r>
        <w:rPr>
          <w:rFonts w:hint="eastAsia"/>
          <w:color w:val="auto"/>
          <w:szCs w:val="24"/>
        </w:rPr>
        <w:t>以上情况属实，特此证明！</w:t>
      </w:r>
    </w:p>
    <w:p>
      <w:pPr>
        <w:spacing w:line="360" w:lineRule="auto"/>
        <w:rPr>
          <w:rFonts w:ascii="黑体" w:hAnsi="黑体" w:eastAsia="黑体"/>
          <w:bCs/>
          <w:color w:val="auto"/>
          <w:szCs w:val="24"/>
        </w:rPr>
      </w:pPr>
    </w:p>
    <w:p>
      <w:pPr>
        <w:spacing w:line="360" w:lineRule="auto"/>
        <w:rPr>
          <w:rFonts w:ascii="黑体" w:hAnsi="黑体" w:eastAsia="黑体"/>
          <w:bCs/>
          <w:color w:val="auto"/>
          <w:szCs w:val="24"/>
        </w:rPr>
      </w:pPr>
    </w:p>
    <w:p>
      <w:pPr>
        <w:spacing w:line="360" w:lineRule="auto"/>
        <w:ind w:right="420" w:firstLine="4560" w:firstLineChars="1900"/>
        <w:rPr>
          <w:rFonts w:ascii="宋体" w:hAnsi="宋体"/>
          <w:color w:val="auto"/>
          <w:szCs w:val="24"/>
        </w:rPr>
      </w:pPr>
      <w:r>
        <w:rPr>
          <w:rFonts w:hint="eastAsia" w:ascii="宋体" w:hAnsi="宋体"/>
          <w:color w:val="auto"/>
          <w:szCs w:val="24"/>
        </w:rPr>
        <w:t>单位全称（盖单位章）：</w:t>
      </w:r>
    </w:p>
    <w:p>
      <w:pPr>
        <w:spacing w:line="360" w:lineRule="auto"/>
        <w:ind w:right="420" w:firstLine="4560" w:firstLineChars="1900"/>
        <w:rPr>
          <w:rFonts w:ascii="宋体" w:hAnsi="宋体"/>
          <w:color w:val="auto"/>
          <w:szCs w:val="24"/>
        </w:rPr>
      </w:pPr>
      <w:r>
        <w:rPr>
          <w:rFonts w:hint="eastAsia" w:ascii="宋体" w:hAnsi="宋体"/>
          <w:color w:val="auto"/>
          <w:szCs w:val="24"/>
        </w:rPr>
        <w:t>日期：</w:t>
      </w:r>
    </w:p>
    <w:p>
      <w:pPr>
        <w:spacing w:line="360" w:lineRule="auto"/>
        <w:rPr>
          <w:rFonts w:ascii="宋体" w:hAnsi="宋体"/>
          <w:color w:val="auto"/>
          <w:szCs w:val="24"/>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rPr>
          <w:rFonts w:hint="eastAsia" w:ascii="黑体" w:hAnsi="黑体" w:eastAsia="黑体"/>
          <w:color w:val="auto"/>
          <w:szCs w:val="24"/>
        </w:rPr>
      </w:pPr>
      <w:r>
        <w:rPr>
          <w:rFonts w:hint="eastAsia" w:ascii="黑体" w:hAnsi="黑体" w:eastAsia="黑体"/>
          <w:color w:val="auto"/>
          <w:szCs w:val="24"/>
        </w:rPr>
        <w:br w:type="page"/>
      </w:r>
    </w:p>
    <w:p>
      <w:pPr>
        <w:spacing w:line="360" w:lineRule="auto"/>
        <w:rPr>
          <w:rFonts w:ascii="黑体" w:hAnsi="黑体" w:eastAsia="黑体"/>
          <w:color w:val="auto"/>
          <w:szCs w:val="24"/>
        </w:rPr>
      </w:pPr>
      <w:r>
        <w:rPr>
          <w:rFonts w:hint="eastAsia" w:ascii="黑体" w:hAnsi="黑体" w:eastAsia="黑体"/>
          <w:color w:val="auto"/>
          <w:szCs w:val="24"/>
        </w:rPr>
        <w:t>十一、获奖情况（填表，出具相关证书的扫描件或复印件或照片并加盖投标人公章）</w:t>
      </w:r>
    </w:p>
    <w:p>
      <w:pPr>
        <w:spacing w:line="360" w:lineRule="auto"/>
        <w:ind w:firstLine="120" w:firstLineChars="50"/>
        <w:rPr>
          <w:rFonts w:ascii="黑体" w:hAnsi="黑体" w:eastAsia="黑体"/>
          <w:bCs/>
          <w:color w:val="auto"/>
          <w:szCs w:val="24"/>
        </w:rPr>
      </w:pPr>
      <w:r>
        <w:rPr>
          <w:rFonts w:hint="eastAsia" w:ascii="黑体" w:hAnsi="黑体" w:eastAsia="黑体"/>
          <w:bCs/>
          <w:color w:val="auto"/>
          <w:szCs w:val="24"/>
        </w:rPr>
        <w:t>投标人</w:t>
      </w:r>
      <w:r>
        <w:rPr>
          <w:rFonts w:ascii="黑体" w:hAnsi="黑体" w:eastAsia="黑体"/>
          <w:bCs/>
          <w:color w:val="auto"/>
          <w:szCs w:val="24"/>
        </w:rPr>
        <w:t>202</w:t>
      </w:r>
      <w:r>
        <w:rPr>
          <w:rFonts w:hint="eastAsia" w:ascii="黑体" w:hAnsi="黑体" w:eastAsia="黑体"/>
          <w:bCs/>
          <w:color w:val="auto"/>
          <w:szCs w:val="24"/>
          <w:lang w:val="en-US" w:eastAsia="zh-CN"/>
        </w:rPr>
        <w:t>2</w:t>
      </w:r>
      <w:r>
        <w:rPr>
          <w:rFonts w:ascii="黑体" w:hAnsi="黑体" w:eastAsia="黑体"/>
          <w:bCs/>
          <w:color w:val="auto"/>
          <w:szCs w:val="24"/>
        </w:rPr>
        <w:t>年1月至今</w:t>
      </w:r>
      <w:r>
        <w:rPr>
          <w:rFonts w:hint="eastAsia" w:ascii="黑体" w:hAnsi="黑体" w:eastAsia="黑体"/>
          <w:bCs/>
          <w:color w:val="auto"/>
          <w:szCs w:val="24"/>
        </w:rPr>
        <w:t>，</w:t>
      </w:r>
      <w:r>
        <w:rPr>
          <w:rFonts w:ascii="黑体" w:hAnsi="黑体" w:eastAsia="黑体"/>
          <w:bCs/>
          <w:color w:val="auto"/>
          <w:szCs w:val="24"/>
        </w:rPr>
        <w:t>曾获得的</w:t>
      </w:r>
      <w:r>
        <w:rPr>
          <w:rFonts w:hint="eastAsia" w:ascii="黑体" w:hAnsi="黑体" w:eastAsia="黑体"/>
          <w:bCs/>
          <w:color w:val="auto"/>
          <w:szCs w:val="24"/>
        </w:rPr>
        <w:t>排版颁发的</w:t>
      </w:r>
      <w:r>
        <w:rPr>
          <w:rFonts w:ascii="黑体" w:hAnsi="黑体" w:eastAsia="黑体"/>
          <w:bCs/>
          <w:color w:val="auto"/>
          <w:szCs w:val="24"/>
        </w:rPr>
        <w:t>相关表彰奖励情况</w:t>
      </w:r>
      <w:r>
        <w:rPr>
          <w:rFonts w:hint="eastAsia" w:ascii="黑体" w:hAnsi="黑体" w:eastAsia="黑体"/>
          <w:bCs/>
          <w:color w:val="auto"/>
          <w:szCs w:val="24"/>
        </w:rPr>
        <w:t>。填下表：</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977"/>
        <w:gridCol w:w="2527"/>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序号</w:t>
            </w:r>
          </w:p>
        </w:tc>
        <w:tc>
          <w:tcPr>
            <w:tcW w:w="297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获奖名称（含获奖等级）</w:t>
            </w:r>
          </w:p>
        </w:tc>
        <w:tc>
          <w:tcPr>
            <w:tcW w:w="252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颁奖单位</w:t>
            </w:r>
          </w:p>
        </w:tc>
        <w:tc>
          <w:tcPr>
            <w:tcW w:w="2682"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获奖日期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1</w:t>
            </w:r>
          </w:p>
        </w:tc>
        <w:tc>
          <w:tcPr>
            <w:tcW w:w="2977" w:type="dxa"/>
            <w:noWrap w:val="0"/>
            <w:vAlign w:val="center"/>
          </w:tcPr>
          <w:p>
            <w:pPr>
              <w:spacing w:line="360" w:lineRule="auto"/>
              <w:jc w:val="center"/>
              <w:rPr>
                <w:rFonts w:ascii="黑体" w:hAnsi="黑体" w:eastAsia="黑体"/>
                <w:color w:val="auto"/>
                <w:sz w:val="21"/>
                <w:szCs w:val="21"/>
              </w:rPr>
            </w:pPr>
          </w:p>
        </w:tc>
        <w:tc>
          <w:tcPr>
            <w:tcW w:w="2527" w:type="dxa"/>
            <w:noWrap w:val="0"/>
            <w:vAlign w:val="center"/>
          </w:tcPr>
          <w:p>
            <w:pPr>
              <w:spacing w:line="360" w:lineRule="auto"/>
              <w:jc w:val="center"/>
              <w:rPr>
                <w:rFonts w:ascii="黑体" w:hAnsi="黑体" w:eastAsia="黑体"/>
                <w:color w:val="auto"/>
                <w:sz w:val="21"/>
                <w:szCs w:val="21"/>
              </w:rPr>
            </w:pPr>
          </w:p>
        </w:tc>
        <w:tc>
          <w:tcPr>
            <w:tcW w:w="2682" w:type="dxa"/>
            <w:noWrap w:val="0"/>
            <w:vAlign w:val="center"/>
          </w:tcPr>
          <w:p>
            <w:pPr>
              <w:spacing w:line="360" w:lineRule="auto"/>
              <w:jc w:val="center"/>
              <w:rPr>
                <w:rFonts w:ascii="黑体" w:hAns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2</w:t>
            </w:r>
          </w:p>
        </w:tc>
        <w:tc>
          <w:tcPr>
            <w:tcW w:w="2977" w:type="dxa"/>
            <w:noWrap w:val="0"/>
            <w:vAlign w:val="center"/>
          </w:tcPr>
          <w:p>
            <w:pPr>
              <w:spacing w:line="360" w:lineRule="auto"/>
              <w:jc w:val="center"/>
              <w:rPr>
                <w:rFonts w:ascii="黑体" w:hAnsi="黑体" w:eastAsia="黑体"/>
                <w:color w:val="auto"/>
                <w:sz w:val="21"/>
                <w:szCs w:val="21"/>
              </w:rPr>
            </w:pPr>
          </w:p>
        </w:tc>
        <w:tc>
          <w:tcPr>
            <w:tcW w:w="2527" w:type="dxa"/>
            <w:noWrap w:val="0"/>
            <w:vAlign w:val="center"/>
          </w:tcPr>
          <w:p>
            <w:pPr>
              <w:spacing w:line="360" w:lineRule="auto"/>
              <w:jc w:val="center"/>
              <w:rPr>
                <w:rFonts w:ascii="黑体" w:hAnsi="黑体" w:eastAsia="黑体"/>
                <w:color w:val="auto"/>
                <w:sz w:val="21"/>
                <w:szCs w:val="21"/>
              </w:rPr>
            </w:pPr>
          </w:p>
        </w:tc>
        <w:tc>
          <w:tcPr>
            <w:tcW w:w="2682" w:type="dxa"/>
            <w:noWrap w:val="0"/>
            <w:vAlign w:val="center"/>
          </w:tcPr>
          <w:p>
            <w:pPr>
              <w:spacing w:line="360" w:lineRule="auto"/>
              <w:jc w:val="center"/>
              <w:rPr>
                <w:rFonts w:ascii="黑体" w:hAnsi="黑体"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360" w:lineRule="auto"/>
              <w:jc w:val="center"/>
              <w:rPr>
                <w:rFonts w:ascii="黑体" w:hAnsi="黑体" w:eastAsia="黑体"/>
                <w:color w:val="auto"/>
                <w:sz w:val="21"/>
                <w:szCs w:val="21"/>
              </w:rPr>
            </w:pPr>
            <w:r>
              <w:rPr>
                <w:rFonts w:hint="eastAsia" w:ascii="黑体" w:hAnsi="黑体" w:eastAsia="黑体"/>
                <w:color w:val="auto"/>
                <w:sz w:val="21"/>
                <w:szCs w:val="21"/>
              </w:rPr>
              <w:t>3</w:t>
            </w:r>
          </w:p>
        </w:tc>
        <w:tc>
          <w:tcPr>
            <w:tcW w:w="2977" w:type="dxa"/>
            <w:noWrap w:val="0"/>
            <w:vAlign w:val="center"/>
          </w:tcPr>
          <w:p>
            <w:pPr>
              <w:spacing w:line="360" w:lineRule="auto"/>
              <w:jc w:val="center"/>
              <w:rPr>
                <w:rFonts w:ascii="黑体" w:hAnsi="黑体" w:eastAsia="黑体"/>
                <w:color w:val="auto"/>
                <w:sz w:val="21"/>
                <w:szCs w:val="21"/>
              </w:rPr>
            </w:pPr>
          </w:p>
        </w:tc>
        <w:tc>
          <w:tcPr>
            <w:tcW w:w="2527" w:type="dxa"/>
            <w:noWrap w:val="0"/>
            <w:vAlign w:val="center"/>
          </w:tcPr>
          <w:p>
            <w:pPr>
              <w:spacing w:line="360" w:lineRule="auto"/>
              <w:jc w:val="center"/>
              <w:rPr>
                <w:rFonts w:ascii="黑体" w:hAnsi="黑体" w:eastAsia="黑体"/>
                <w:color w:val="auto"/>
                <w:sz w:val="21"/>
                <w:szCs w:val="21"/>
              </w:rPr>
            </w:pPr>
          </w:p>
        </w:tc>
        <w:tc>
          <w:tcPr>
            <w:tcW w:w="2682" w:type="dxa"/>
            <w:noWrap w:val="0"/>
            <w:vAlign w:val="center"/>
          </w:tcPr>
          <w:p>
            <w:pPr>
              <w:spacing w:line="360" w:lineRule="auto"/>
              <w:jc w:val="center"/>
              <w:rPr>
                <w:rFonts w:ascii="黑体" w:hAnsi="黑体" w:eastAsia="黑体"/>
                <w:color w:val="auto"/>
                <w:sz w:val="21"/>
                <w:szCs w:val="21"/>
              </w:rPr>
            </w:pPr>
          </w:p>
        </w:tc>
      </w:tr>
    </w:tbl>
    <w:p>
      <w:pPr>
        <w:spacing w:line="360" w:lineRule="auto"/>
        <w:ind w:firstLine="105" w:firstLineChars="50"/>
        <w:rPr>
          <w:rFonts w:ascii="黑体" w:hAnsi="黑体" w:eastAsia="黑体"/>
          <w:bCs/>
          <w:color w:val="auto"/>
          <w:sz w:val="21"/>
          <w:szCs w:val="21"/>
        </w:rPr>
      </w:pPr>
      <w:r>
        <w:rPr>
          <w:rFonts w:hint="eastAsia" w:ascii="黑体" w:hAnsi="黑体" w:eastAsia="黑体"/>
          <w:bCs/>
          <w:color w:val="auto"/>
          <w:sz w:val="21"/>
          <w:szCs w:val="21"/>
        </w:rPr>
        <w:t>*表格不够可自行扩展。</w:t>
      </w:r>
    </w:p>
    <w:p>
      <w:pPr>
        <w:spacing w:line="360" w:lineRule="auto"/>
        <w:ind w:firstLine="120" w:firstLineChars="50"/>
        <w:rPr>
          <w:rFonts w:ascii="黑体" w:hAnsi="黑体" w:eastAsia="黑体"/>
          <w:color w:val="auto"/>
          <w:szCs w:val="24"/>
        </w:rPr>
      </w:pPr>
      <w:r>
        <w:rPr>
          <w:rFonts w:hint="eastAsia" w:ascii="黑体" w:hAnsi="黑体" w:eastAsia="黑体"/>
          <w:bCs/>
          <w:color w:val="auto"/>
          <w:szCs w:val="24"/>
        </w:rPr>
        <w:t>附：按序号排列的先后顺序附获奖证书扫描件或复印件或照片（加盖投标人公章）</w:t>
      </w: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黑体" w:hAnsi="黑体" w:eastAsia="黑体"/>
          <w:color w:val="auto"/>
          <w:szCs w:val="24"/>
        </w:rPr>
      </w:pPr>
      <w:r>
        <w:rPr>
          <w:rFonts w:hint="eastAsia" w:ascii="黑体" w:hAnsi="黑体" w:eastAsia="黑体"/>
          <w:color w:val="auto"/>
          <w:szCs w:val="24"/>
        </w:rPr>
        <w:t>十二、主要生产设备明细表（填表，附对应设备购置凭证的扫描件或复印件并加盖投标人公章）</w:t>
      </w:r>
    </w:p>
    <w:p>
      <w:pPr>
        <w:pStyle w:val="18"/>
        <w:tabs>
          <w:tab w:val="left" w:pos="720"/>
          <w:tab w:val="left" w:pos="1620"/>
        </w:tabs>
        <w:ind w:left="0" w:leftChars="0"/>
        <w:jc w:val="center"/>
        <w:rPr>
          <w:rFonts w:hint="eastAsia" w:ascii="黑体" w:hAnsi="黑体" w:eastAsia="黑体"/>
          <w:color w:val="auto"/>
          <w:szCs w:val="24"/>
        </w:rPr>
      </w:pPr>
    </w:p>
    <w:p>
      <w:pPr>
        <w:pStyle w:val="18"/>
        <w:tabs>
          <w:tab w:val="left" w:pos="720"/>
          <w:tab w:val="left" w:pos="1620"/>
        </w:tabs>
        <w:ind w:left="0" w:leftChars="0"/>
        <w:jc w:val="center"/>
        <w:rPr>
          <w:rFonts w:ascii="黑体" w:hAnsi="黑体" w:eastAsia="黑体"/>
          <w:color w:val="auto"/>
          <w:szCs w:val="24"/>
        </w:rPr>
      </w:pPr>
      <w:r>
        <w:rPr>
          <w:rFonts w:hint="eastAsia" w:ascii="黑体" w:hAnsi="黑体" w:eastAsia="黑体"/>
          <w:color w:val="auto"/>
          <w:szCs w:val="24"/>
        </w:rPr>
        <w:t>主要生产设备明细表</w:t>
      </w:r>
    </w:p>
    <w:p>
      <w:pPr>
        <w:pStyle w:val="18"/>
        <w:tabs>
          <w:tab w:val="left" w:pos="720"/>
          <w:tab w:val="left" w:pos="1620"/>
        </w:tabs>
        <w:ind w:left="0" w:leftChars="0" w:firstLine="480" w:firstLineChars="200"/>
        <w:rPr>
          <w:rFonts w:ascii="黑体" w:hAnsi="黑体" w:eastAsia="黑体"/>
          <w:b/>
          <w:color w:val="auto"/>
          <w:szCs w:val="24"/>
        </w:rPr>
      </w:pPr>
      <w:r>
        <w:rPr>
          <w:rFonts w:hint="eastAsia" w:ascii="宋体" w:hAnsi="宋体" w:eastAsia="宋体"/>
          <w:color w:val="auto"/>
          <w:szCs w:val="24"/>
        </w:rPr>
        <w:t>投标人应将用于排版的生产设备详细情况按本表格式填报，并附对应设备购置凭证的扫描件或复印件</w:t>
      </w:r>
      <w:r>
        <w:rPr>
          <w:rFonts w:ascii="宋体" w:hAnsi="宋体" w:eastAsia="宋体"/>
          <w:color w:val="auto"/>
          <w:szCs w:val="24"/>
        </w:rPr>
        <w:t xml:space="preserve"> </w:t>
      </w:r>
      <w:r>
        <w:rPr>
          <w:rFonts w:hint="eastAsia" w:ascii="宋体" w:hAnsi="宋体" w:eastAsia="宋体"/>
          <w:color w:val="auto"/>
          <w:szCs w:val="24"/>
        </w:rPr>
        <w:t>，并加盖投标人公章。</w:t>
      </w:r>
    </w:p>
    <w:tbl>
      <w:tblPr>
        <w:tblStyle w:val="42"/>
        <w:tblW w:w="9072"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233"/>
        <w:gridCol w:w="1620"/>
        <w:gridCol w:w="1568"/>
        <w:gridCol w:w="723"/>
        <w:gridCol w:w="1665"/>
        <w:gridCol w:w="16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1800" w:type="dxa"/>
            <w:gridSpan w:val="2"/>
            <w:tcBorders>
              <w:top w:val="single" w:color="auto" w:sz="12" w:space="0"/>
              <w:left w:val="single" w:color="auto" w:sz="12" w:space="0"/>
              <w:bottom w:val="single" w:color="auto" w:sz="6" w:space="0"/>
              <w:right w:val="single" w:color="auto" w:sz="6"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设备名称</w:t>
            </w:r>
          </w:p>
        </w:tc>
        <w:tc>
          <w:tcPr>
            <w:tcW w:w="1620" w:type="dxa"/>
            <w:tcBorders>
              <w:top w:val="single" w:color="auto" w:sz="12" w:space="0"/>
              <w:left w:val="single" w:color="auto" w:sz="6" w:space="0"/>
              <w:bottom w:val="single" w:color="auto" w:sz="6" w:space="0"/>
              <w:right w:val="single" w:color="auto" w:sz="6"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品  牌</w:t>
            </w:r>
          </w:p>
        </w:tc>
        <w:tc>
          <w:tcPr>
            <w:tcW w:w="1568" w:type="dxa"/>
            <w:tcBorders>
              <w:top w:val="single" w:color="auto" w:sz="12" w:space="0"/>
              <w:left w:val="single" w:color="auto" w:sz="6" w:space="0"/>
              <w:bottom w:val="single" w:color="auto" w:sz="6" w:space="0"/>
              <w:right w:val="single" w:color="auto" w:sz="6"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型  号</w:t>
            </w:r>
          </w:p>
        </w:tc>
        <w:tc>
          <w:tcPr>
            <w:tcW w:w="723" w:type="dxa"/>
            <w:tcBorders>
              <w:top w:val="single" w:color="auto" w:sz="12" w:space="0"/>
              <w:left w:val="single" w:color="auto" w:sz="6" w:space="0"/>
              <w:bottom w:val="single" w:color="auto" w:sz="6" w:space="0"/>
              <w:right w:val="single" w:color="auto" w:sz="6"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数量</w:t>
            </w:r>
          </w:p>
        </w:tc>
        <w:tc>
          <w:tcPr>
            <w:tcW w:w="1665" w:type="dxa"/>
            <w:tcBorders>
              <w:top w:val="single" w:color="auto" w:sz="12" w:space="0"/>
              <w:left w:val="single" w:color="auto" w:sz="6" w:space="0"/>
              <w:bottom w:val="single" w:color="auto" w:sz="6" w:space="0"/>
              <w:right w:val="single" w:color="auto" w:sz="6"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已使用时间</w:t>
            </w:r>
          </w:p>
        </w:tc>
        <w:tc>
          <w:tcPr>
            <w:tcW w:w="1696" w:type="dxa"/>
            <w:tcBorders>
              <w:top w:val="single" w:color="auto" w:sz="12" w:space="0"/>
              <w:left w:val="single" w:color="auto" w:sz="6" w:space="0"/>
              <w:bottom w:val="single" w:color="auto" w:sz="6" w:space="0"/>
              <w:right w:val="single" w:color="auto" w:sz="12" w:space="0"/>
            </w:tcBorders>
            <w:noWrap w:val="0"/>
            <w:vAlign w:val="bottom"/>
          </w:tcPr>
          <w:p>
            <w:pPr>
              <w:spacing w:line="360" w:lineRule="auto"/>
              <w:jc w:val="center"/>
              <w:rPr>
                <w:rFonts w:ascii="宋体" w:hAnsi="宋体"/>
                <w:b/>
                <w:color w:val="auto"/>
                <w:sz w:val="21"/>
                <w:szCs w:val="21"/>
              </w:rPr>
            </w:pPr>
            <w:r>
              <w:rPr>
                <w:rFonts w:hint="eastAsia" w:ascii="宋体" w:hAnsi="宋体"/>
                <w:b/>
                <w:color w:val="auto"/>
                <w:sz w:val="21"/>
                <w:szCs w:val="21"/>
              </w:rPr>
              <w:t>设备原值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印前输入设备</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4"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restart"/>
            <w:tcBorders>
              <w:top w:val="single" w:color="auto" w:sz="4"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b/>
                <w:color w:val="auto"/>
                <w:sz w:val="21"/>
                <w:szCs w:val="21"/>
              </w:rPr>
            </w:pPr>
            <w:r>
              <w:rPr>
                <w:rFonts w:hint="eastAsia" w:ascii="宋体" w:hAnsi="宋体"/>
                <w:b/>
                <w:color w:val="auto"/>
                <w:sz w:val="21"/>
                <w:szCs w:val="21"/>
              </w:rPr>
              <w:t>排版设备</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restart"/>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b/>
                <w:color w:val="auto"/>
                <w:sz w:val="21"/>
                <w:szCs w:val="21"/>
              </w:rPr>
            </w:pPr>
            <w:r>
              <w:rPr>
                <w:rFonts w:hint="eastAsia" w:ascii="宋体" w:hAnsi="宋体"/>
                <w:b/>
                <w:color w:val="auto"/>
                <w:sz w:val="21"/>
                <w:szCs w:val="21"/>
              </w:rPr>
              <w:t>输出设备</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4"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restart"/>
            <w:tcBorders>
              <w:top w:val="single" w:color="auto" w:sz="4"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b/>
                <w:color w:val="auto"/>
                <w:sz w:val="21"/>
                <w:szCs w:val="21"/>
              </w:rPr>
            </w:pPr>
            <w:r>
              <w:rPr>
                <w:rFonts w:hint="eastAsia" w:ascii="宋体" w:hAnsi="宋体"/>
                <w:b/>
                <w:color w:val="auto"/>
                <w:sz w:val="21"/>
                <w:szCs w:val="21"/>
              </w:rPr>
              <w:t>其它设备</w:t>
            </w: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6" w:space="0"/>
              <w:right w:val="single" w:color="auto" w:sz="12" w:space="0"/>
            </w:tcBorders>
            <w:noWrap w:val="0"/>
            <w:vAlign w:val="center"/>
          </w:tcPr>
          <w:p>
            <w:pPr>
              <w:spacing w:line="360" w:lineRule="auto"/>
              <w:jc w:val="center"/>
              <w:rPr>
                <w:rFonts w:ascii="宋体" w:hAnsi="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exact"/>
        </w:trPr>
        <w:tc>
          <w:tcPr>
            <w:tcW w:w="567" w:type="dxa"/>
            <w:vMerge w:val="continue"/>
            <w:tcBorders>
              <w:top w:val="single" w:color="auto" w:sz="6" w:space="0"/>
              <w:left w:val="single" w:color="auto" w:sz="12"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233"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620"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568"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723"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665" w:type="dxa"/>
            <w:tcBorders>
              <w:top w:val="single" w:color="auto" w:sz="6" w:space="0"/>
              <w:left w:val="single" w:color="auto" w:sz="6" w:space="0"/>
              <w:bottom w:val="single" w:color="auto" w:sz="12" w:space="0"/>
              <w:right w:val="single" w:color="auto" w:sz="6" w:space="0"/>
            </w:tcBorders>
            <w:noWrap w:val="0"/>
            <w:vAlign w:val="center"/>
          </w:tcPr>
          <w:p>
            <w:pPr>
              <w:spacing w:line="360" w:lineRule="auto"/>
              <w:jc w:val="center"/>
              <w:rPr>
                <w:rFonts w:ascii="宋体" w:hAnsi="宋体"/>
                <w:color w:val="auto"/>
                <w:sz w:val="21"/>
                <w:szCs w:val="21"/>
              </w:rPr>
            </w:pPr>
          </w:p>
        </w:tc>
        <w:tc>
          <w:tcPr>
            <w:tcW w:w="1696" w:type="dxa"/>
            <w:tcBorders>
              <w:top w:val="single" w:color="auto" w:sz="6" w:space="0"/>
              <w:left w:val="single" w:color="auto" w:sz="6" w:space="0"/>
              <w:bottom w:val="single" w:color="auto" w:sz="12" w:space="0"/>
              <w:right w:val="single" w:color="auto" w:sz="12" w:space="0"/>
            </w:tcBorders>
            <w:noWrap w:val="0"/>
            <w:vAlign w:val="center"/>
          </w:tcPr>
          <w:p>
            <w:pPr>
              <w:spacing w:line="360" w:lineRule="auto"/>
              <w:jc w:val="center"/>
              <w:rPr>
                <w:rFonts w:ascii="宋体" w:hAnsi="宋体"/>
                <w:color w:val="auto"/>
                <w:sz w:val="21"/>
                <w:szCs w:val="21"/>
              </w:rPr>
            </w:pPr>
          </w:p>
        </w:tc>
      </w:tr>
    </w:tbl>
    <w:p>
      <w:pPr>
        <w:pStyle w:val="18"/>
        <w:tabs>
          <w:tab w:val="left" w:pos="720"/>
          <w:tab w:val="left" w:pos="1620"/>
        </w:tabs>
        <w:ind w:left="480"/>
        <w:rPr>
          <w:b/>
          <w:color w:val="auto"/>
          <w:sz w:val="21"/>
          <w:szCs w:val="21"/>
        </w:rPr>
      </w:pPr>
      <w:r>
        <w:rPr>
          <w:rFonts w:hint="eastAsia"/>
          <w:color w:val="auto"/>
          <w:sz w:val="21"/>
          <w:szCs w:val="21"/>
        </w:rPr>
        <w:t>注：表格不够可扩展。</w:t>
      </w:r>
    </w:p>
    <w:p>
      <w:pPr>
        <w:spacing w:line="360" w:lineRule="auto"/>
        <w:ind w:firstLine="405"/>
        <w:rPr>
          <w:rFonts w:ascii="宋体" w:hAnsi="宋体"/>
          <w:color w:val="auto"/>
          <w:sz w:val="21"/>
          <w:szCs w:val="21"/>
        </w:rPr>
      </w:pPr>
    </w:p>
    <w:p>
      <w:pPr>
        <w:spacing w:line="360" w:lineRule="auto"/>
        <w:ind w:firstLine="405"/>
        <w:rPr>
          <w:rFonts w:ascii="宋体" w:hAnsi="宋体"/>
          <w:color w:val="auto"/>
          <w:sz w:val="21"/>
          <w:szCs w:val="21"/>
        </w:rPr>
      </w:pPr>
    </w:p>
    <w:p>
      <w:pPr>
        <w:spacing w:line="360" w:lineRule="auto"/>
        <w:rPr>
          <w:rFonts w:ascii="黑体" w:hAnsi="黑体" w:eastAsia="黑体"/>
          <w:color w:val="auto"/>
          <w:szCs w:val="24"/>
        </w:rPr>
      </w:pPr>
      <w:r>
        <w:rPr>
          <w:rFonts w:hint="eastAsia" w:ascii="黑体" w:hAnsi="黑体" w:eastAsia="黑体"/>
          <w:color w:val="auto"/>
          <w:szCs w:val="24"/>
        </w:rPr>
        <w:t>附：对应设备购置凭证的扫描件或复印件，并加盖投标人公章</w:t>
      </w:r>
    </w:p>
    <w:p>
      <w:pPr>
        <w:spacing w:line="360" w:lineRule="auto"/>
        <w:ind w:firstLine="480" w:firstLineChars="200"/>
        <w:rPr>
          <w:rFonts w:ascii="黑体" w:hAnsi="黑体" w:eastAsia="黑体"/>
          <w:color w:val="auto"/>
          <w:szCs w:val="24"/>
        </w:rPr>
      </w:pPr>
      <w:r>
        <w:rPr>
          <w:rFonts w:ascii="黑体" w:hAnsi="黑体" w:eastAsia="黑体"/>
          <w:color w:val="auto"/>
          <w:szCs w:val="24"/>
        </w:rPr>
        <w:t>1.</w:t>
      </w:r>
      <w:r>
        <w:rPr>
          <w:rFonts w:hint="eastAsia" w:ascii="黑体" w:hAnsi="黑体" w:eastAsia="黑体"/>
          <w:color w:val="auto"/>
          <w:szCs w:val="24"/>
        </w:rPr>
        <w:t>印前输入设备购置凭证（加盖投标人公章）</w:t>
      </w: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r>
        <w:rPr>
          <w:rFonts w:ascii="黑体" w:hAnsi="黑体" w:eastAsia="黑体"/>
          <w:color w:val="auto"/>
          <w:szCs w:val="24"/>
        </w:rPr>
        <w:t>2.</w:t>
      </w:r>
      <w:r>
        <w:rPr>
          <w:rFonts w:hint="eastAsia" w:ascii="黑体" w:hAnsi="黑体" w:eastAsia="黑体"/>
          <w:color w:val="auto"/>
          <w:szCs w:val="24"/>
        </w:rPr>
        <w:t>排版设备购置凭证（加盖投标人公章）</w:t>
      </w: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r>
        <w:rPr>
          <w:rFonts w:ascii="黑体" w:hAnsi="黑体" w:eastAsia="黑体"/>
          <w:color w:val="auto"/>
          <w:szCs w:val="24"/>
        </w:rPr>
        <w:t>3.</w:t>
      </w:r>
      <w:r>
        <w:rPr>
          <w:rFonts w:hint="eastAsia" w:ascii="黑体" w:hAnsi="黑体" w:eastAsia="黑体"/>
          <w:color w:val="auto"/>
          <w:szCs w:val="24"/>
        </w:rPr>
        <w:t>输出设备购置凭证（加盖投标人公章）</w:t>
      </w: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p>
    <w:p>
      <w:pPr>
        <w:spacing w:line="360" w:lineRule="auto"/>
        <w:ind w:firstLine="480" w:firstLineChars="200"/>
        <w:rPr>
          <w:rFonts w:ascii="黑体" w:hAnsi="黑体" w:eastAsia="黑体"/>
          <w:color w:val="auto"/>
          <w:szCs w:val="24"/>
        </w:rPr>
      </w:pPr>
      <w:r>
        <w:rPr>
          <w:rFonts w:ascii="黑体" w:hAnsi="黑体" w:eastAsia="黑体"/>
          <w:color w:val="auto"/>
          <w:szCs w:val="24"/>
        </w:rPr>
        <w:t>4.</w:t>
      </w:r>
      <w:r>
        <w:rPr>
          <w:rFonts w:hint="eastAsia" w:ascii="黑体" w:hAnsi="黑体" w:eastAsia="黑体"/>
          <w:color w:val="auto"/>
          <w:szCs w:val="24"/>
        </w:rPr>
        <w:t>其他设备购置凭证（加盖投标人公章）</w:t>
      </w:r>
    </w:p>
    <w:p>
      <w:pPr>
        <w:spacing w:line="360" w:lineRule="auto"/>
        <w:ind w:firstLine="420" w:firstLineChars="200"/>
        <w:rPr>
          <w:rFonts w:ascii="黑体" w:hAnsi="黑体" w:eastAsia="黑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pStyle w:val="82"/>
        <w:numPr>
          <w:ilvl w:val="0"/>
          <w:numId w:val="0"/>
        </w:numPr>
        <w:spacing w:line="360" w:lineRule="auto"/>
        <w:ind w:left="809" w:hanging="808" w:hangingChars="337"/>
        <w:rPr>
          <w:rFonts w:ascii="黑体" w:hAnsi="黑体" w:eastAsia="黑体"/>
          <w:bCs/>
          <w:color w:val="auto"/>
          <w:sz w:val="24"/>
          <w:szCs w:val="24"/>
        </w:rPr>
      </w:pPr>
      <w:r>
        <w:rPr>
          <w:rFonts w:hint="eastAsia" w:ascii="黑体" w:hAnsi="黑体" w:eastAsia="黑体"/>
          <w:bCs/>
          <w:color w:val="auto"/>
          <w:sz w:val="24"/>
          <w:szCs w:val="24"/>
        </w:rPr>
        <w:t>十三、服务能力</w:t>
      </w:r>
      <w:r>
        <w:rPr>
          <w:rFonts w:hint="eastAsia" w:ascii="黑体" w:hAnsi="黑体" w:eastAsia="黑体"/>
          <w:color w:val="auto"/>
          <w:sz w:val="24"/>
          <w:szCs w:val="24"/>
        </w:rPr>
        <w:t>（填写投标服务承诺书及服务方案）</w:t>
      </w:r>
    </w:p>
    <w:p>
      <w:pPr>
        <w:pStyle w:val="82"/>
        <w:numPr>
          <w:ilvl w:val="0"/>
          <w:numId w:val="0"/>
        </w:numPr>
        <w:spacing w:line="360" w:lineRule="auto"/>
        <w:ind w:left="808" w:leftChars="200" w:hanging="328" w:hangingChars="137"/>
        <w:rPr>
          <w:rFonts w:ascii="黑体" w:hAnsi="黑体" w:eastAsia="黑体"/>
          <w:bCs/>
          <w:color w:val="auto"/>
          <w:sz w:val="24"/>
          <w:szCs w:val="24"/>
        </w:rPr>
      </w:pPr>
      <w:r>
        <w:rPr>
          <w:rFonts w:ascii="黑体" w:hAnsi="黑体" w:eastAsia="黑体"/>
          <w:bCs/>
          <w:color w:val="auto"/>
          <w:sz w:val="24"/>
          <w:szCs w:val="24"/>
        </w:rPr>
        <w:t>1.</w:t>
      </w:r>
      <w:r>
        <w:rPr>
          <w:rFonts w:hint="eastAsia" w:ascii="黑体" w:hAnsi="黑体" w:eastAsia="黑体"/>
          <w:color w:val="auto"/>
          <w:sz w:val="24"/>
          <w:szCs w:val="24"/>
        </w:rPr>
        <w:t>投标服务承诺书</w:t>
      </w:r>
    </w:p>
    <w:p>
      <w:pPr>
        <w:pStyle w:val="82"/>
        <w:numPr>
          <w:ilvl w:val="0"/>
          <w:numId w:val="0"/>
        </w:numPr>
        <w:spacing w:line="360" w:lineRule="auto"/>
        <w:ind w:left="809" w:hanging="808" w:hangingChars="337"/>
        <w:jc w:val="center"/>
        <w:rPr>
          <w:rFonts w:hint="eastAsia" w:ascii="黑体" w:hAnsi="黑体" w:eastAsia="黑体"/>
          <w:bCs/>
          <w:color w:val="auto"/>
          <w:sz w:val="24"/>
          <w:szCs w:val="24"/>
        </w:rPr>
      </w:pPr>
    </w:p>
    <w:p>
      <w:pPr>
        <w:pStyle w:val="82"/>
        <w:numPr>
          <w:ilvl w:val="0"/>
          <w:numId w:val="0"/>
        </w:numPr>
        <w:spacing w:line="360" w:lineRule="auto"/>
        <w:ind w:left="809" w:hanging="808" w:hangingChars="337"/>
        <w:jc w:val="center"/>
        <w:rPr>
          <w:rFonts w:ascii="黑体" w:hAnsi="黑体" w:eastAsia="黑体"/>
          <w:bCs/>
          <w:color w:val="auto"/>
          <w:sz w:val="24"/>
          <w:szCs w:val="24"/>
        </w:rPr>
      </w:pPr>
      <w:r>
        <w:rPr>
          <w:rFonts w:hint="eastAsia" w:ascii="黑体" w:hAnsi="黑体" w:eastAsia="黑体"/>
          <w:bCs/>
          <w:color w:val="auto"/>
          <w:sz w:val="24"/>
          <w:szCs w:val="24"/>
        </w:rPr>
        <w:t>投标服务承诺书</w:t>
      </w:r>
    </w:p>
    <w:p>
      <w:pPr>
        <w:pStyle w:val="82"/>
        <w:numPr>
          <w:ilvl w:val="0"/>
          <w:numId w:val="0"/>
        </w:numPr>
        <w:spacing w:line="360" w:lineRule="auto"/>
        <w:ind w:left="809" w:hanging="808" w:hangingChars="337"/>
        <w:rPr>
          <w:rFonts w:ascii="黑体" w:hAnsi="黑体" w:eastAsia="黑体"/>
          <w:bCs/>
          <w:color w:val="auto"/>
          <w:sz w:val="24"/>
          <w:szCs w:val="24"/>
        </w:rPr>
      </w:pPr>
    </w:p>
    <w:p>
      <w:pPr>
        <w:pStyle w:val="82"/>
        <w:numPr>
          <w:ilvl w:val="0"/>
          <w:numId w:val="0"/>
        </w:numPr>
        <w:spacing w:line="360" w:lineRule="auto"/>
        <w:ind w:left="809" w:hanging="808" w:hangingChars="337"/>
        <w:rPr>
          <w:rFonts w:ascii="黑体" w:hAnsi="黑体" w:eastAsia="黑体"/>
          <w:color w:val="auto"/>
          <w:sz w:val="24"/>
          <w:szCs w:val="24"/>
        </w:rPr>
      </w:pPr>
      <w:r>
        <w:rPr>
          <w:rFonts w:hint="eastAsia" w:ascii="黑体" w:hAnsi="黑体" w:eastAsia="黑体"/>
          <w:color w:val="auto"/>
          <w:sz w:val="24"/>
          <w:szCs w:val="24"/>
          <w:lang w:val="en-US" w:eastAsia="zh-CN"/>
        </w:rPr>
        <w:t>经济日报</w:t>
      </w:r>
      <w:r>
        <w:rPr>
          <w:rFonts w:ascii="黑体" w:hAnsi="黑体" w:eastAsia="黑体"/>
          <w:color w:val="auto"/>
          <w:sz w:val="24"/>
          <w:szCs w:val="24"/>
        </w:rPr>
        <w:t>出版社有限</w:t>
      </w:r>
      <w:r>
        <w:rPr>
          <w:rFonts w:hint="eastAsia" w:ascii="黑体" w:hAnsi="黑体" w:eastAsia="黑体"/>
          <w:color w:val="auto"/>
          <w:sz w:val="24"/>
          <w:szCs w:val="24"/>
          <w:lang w:val="en-US" w:eastAsia="zh-CN"/>
        </w:rPr>
        <w:t>责任</w:t>
      </w:r>
      <w:r>
        <w:rPr>
          <w:rFonts w:ascii="黑体" w:hAnsi="黑体" w:eastAsia="黑体"/>
          <w:color w:val="auto"/>
          <w:sz w:val="24"/>
          <w:szCs w:val="24"/>
        </w:rPr>
        <w:t>公司：</w:t>
      </w:r>
    </w:p>
    <w:p>
      <w:pPr>
        <w:spacing w:line="360" w:lineRule="auto"/>
        <w:rPr>
          <w:rFonts w:ascii="宋体" w:hAnsi="宋体"/>
          <w:color w:val="auto"/>
          <w:szCs w:val="24"/>
        </w:rPr>
      </w:pPr>
      <w:r>
        <w:rPr>
          <w:rFonts w:ascii="宋体" w:hAnsi="宋体"/>
          <w:color w:val="auto"/>
          <w:szCs w:val="24"/>
        </w:rPr>
        <w:t xml:space="preserve">    </w:t>
      </w:r>
    </w:p>
    <w:p>
      <w:pPr>
        <w:spacing w:line="360" w:lineRule="auto"/>
        <w:ind w:firstLine="480" w:firstLineChars="200"/>
        <w:rPr>
          <w:rFonts w:ascii="宋体" w:hAnsi="宋体"/>
          <w:color w:val="auto"/>
          <w:szCs w:val="24"/>
        </w:rPr>
      </w:pPr>
      <w:r>
        <w:rPr>
          <w:rFonts w:ascii="宋体" w:hAnsi="宋体"/>
          <w:color w:val="auto"/>
          <w:szCs w:val="24"/>
        </w:rPr>
        <w:t>根据</w:t>
      </w:r>
      <w:r>
        <w:rPr>
          <w:rFonts w:hint="eastAsia" w:ascii="宋体" w:hAnsi="宋体"/>
          <w:color w:val="auto"/>
          <w:szCs w:val="24"/>
          <w:lang w:val="en-US" w:eastAsia="zh-CN"/>
        </w:rPr>
        <w:t>经济日报</w:t>
      </w:r>
      <w:r>
        <w:rPr>
          <w:rFonts w:hint="eastAsia" w:ascii="宋体" w:hAnsi="宋体"/>
          <w:color w:val="auto"/>
          <w:szCs w:val="24"/>
        </w:rPr>
        <w:t>出版社</w:t>
      </w:r>
      <w:r>
        <w:rPr>
          <w:rFonts w:ascii="宋体" w:hAnsi="宋体"/>
          <w:color w:val="auto"/>
          <w:szCs w:val="24"/>
        </w:rPr>
        <w:t>有限</w:t>
      </w:r>
      <w:r>
        <w:rPr>
          <w:rFonts w:hint="eastAsia" w:ascii="宋体" w:hAnsi="宋体"/>
          <w:color w:val="auto"/>
          <w:szCs w:val="24"/>
          <w:lang w:val="en-US" w:eastAsia="zh-CN"/>
        </w:rPr>
        <w:t>责任</w:t>
      </w:r>
      <w:r>
        <w:rPr>
          <w:rFonts w:ascii="宋体" w:hAnsi="宋体"/>
          <w:color w:val="auto"/>
          <w:szCs w:val="24"/>
        </w:rPr>
        <w:t>公司</w:t>
      </w:r>
      <w:r>
        <w:rPr>
          <w:rFonts w:hint="eastAsia" w:ascii="宋体" w:hAnsi="宋体"/>
          <w:color w:val="auto"/>
          <w:szCs w:val="24"/>
        </w:rPr>
        <w:t>排版供应商入围招标项目</w:t>
      </w:r>
      <w:r>
        <w:rPr>
          <w:rFonts w:ascii="宋体" w:hAnsi="宋体"/>
          <w:color w:val="auto"/>
          <w:szCs w:val="24"/>
        </w:rPr>
        <w:t>招标文件要求，若我</w:t>
      </w:r>
      <w:r>
        <w:rPr>
          <w:rFonts w:hint="eastAsia" w:ascii="宋体" w:hAnsi="宋体"/>
          <w:color w:val="auto"/>
          <w:szCs w:val="24"/>
        </w:rPr>
        <w:t>方</w:t>
      </w:r>
      <w:r>
        <w:rPr>
          <w:rFonts w:ascii="宋体" w:hAnsi="宋体"/>
          <w:color w:val="auto"/>
          <w:szCs w:val="24"/>
        </w:rPr>
        <w:t>（即投标方）有幸</w:t>
      </w:r>
      <w:r>
        <w:rPr>
          <w:rFonts w:hint="eastAsia" w:ascii="宋体" w:hAnsi="宋体"/>
          <w:color w:val="auto"/>
          <w:szCs w:val="24"/>
        </w:rPr>
        <w:t>入围</w:t>
      </w:r>
      <w:r>
        <w:rPr>
          <w:rFonts w:ascii="宋体" w:hAnsi="宋体"/>
          <w:color w:val="auto"/>
          <w:szCs w:val="24"/>
        </w:rPr>
        <w:t>，我方作为贵</w:t>
      </w:r>
      <w:r>
        <w:rPr>
          <w:rFonts w:hint="eastAsia" w:ascii="宋体" w:hAnsi="宋体"/>
          <w:color w:val="auto"/>
          <w:szCs w:val="24"/>
        </w:rPr>
        <w:t>方</w:t>
      </w:r>
      <w:r>
        <w:rPr>
          <w:rFonts w:ascii="宋体" w:hAnsi="宋体"/>
          <w:color w:val="auto"/>
          <w:szCs w:val="24"/>
        </w:rPr>
        <w:t>本次</w:t>
      </w:r>
      <w:r>
        <w:rPr>
          <w:rFonts w:hint="eastAsia" w:ascii="宋体" w:hAnsi="宋体"/>
          <w:color w:val="auto"/>
          <w:szCs w:val="24"/>
        </w:rPr>
        <w:t>入围</w:t>
      </w:r>
      <w:r>
        <w:rPr>
          <w:rFonts w:ascii="宋体" w:hAnsi="宋体"/>
          <w:color w:val="auto"/>
          <w:szCs w:val="24"/>
        </w:rPr>
        <w:t>排版</w:t>
      </w:r>
      <w:r>
        <w:rPr>
          <w:rFonts w:hint="eastAsia" w:ascii="宋体" w:hAnsi="宋体"/>
          <w:color w:val="auto"/>
          <w:szCs w:val="24"/>
        </w:rPr>
        <w:t>供应商</w:t>
      </w:r>
      <w:r>
        <w:rPr>
          <w:rFonts w:ascii="宋体" w:hAnsi="宋体"/>
          <w:color w:val="auto"/>
          <w:szCs w:val="24"/>
        </w:rPr>
        <w:t>，在</w:t>
      </w:r>
      <w:r>
        <w:rPr>
          <w:rFonts w:hint="eastAsia" w:ascii="宋体" w:hAnsi="宋体"/>
          <w:color w:val="auto"/>
          <w:szCs w:val="24"/>
        </w:rPr>
        <w:t>合同</w:t>
      </w:r>
      <w:r>
        <w:rPr>
          <w:rFonts w:ascii="宋体" w:hAnsi="宋体"/>
          <w:color w:val="auto"/>
          <w:szCs w:val="24"/>
        </w:rPr>
        <w:t>有效期内郑重承诺：</w:t>
      </w:r>
    </w:p>
    <w:p>
      <w:pPr>
        <w:snapToGrid w:val="0"/>
        <w:spacing w:line="360" w:lineRule="auto"/>
        <w:ind w:firstLine="480" w:firstLineChars="200"/>
        <w:rPr>
          <w:rFonts w:ascii="宋体" w:hAnsi="宋体"/>
          <w:color w:val="auto"/>
          <w:szCs w:val="24"/>
        </w:rPr>
      </w:pPr>
      <w:r>
        <w:rPr>
          <w:rFonts w:ascii="宋体" w:hAnsi="宋体"/>
          <w:color w:val="auto"/>
          <w:szCs w:val="24"/>
        </w:rPr>
        <w:t>我</w:t>
      </w:r>
      <w:r>
        <w:rPr>
          <w:rFonts w:hint="eastAsia" w:ascii="宋体" w:hAnsi="宋体"/>
          <w:color w:val="auto"/>
          <w:szCs w:val="24"/>
        </w:rPr>
        <w:t>方</w:t>
      </w:r>
      <w:r>
        <w:rPr>
          <w:rFonts w:ascii="宋体" w:hAnsi="宋体"/>
          <w:color w:val="auto"/>
          <w:szCs w:val="24"/>
        </w:rPr>
        <w:t>保证</w:t>
      </w:r>
      <w:r>
        <w:rPr>
          <w:rFonts w:hint="eastAsia" w:ascii="宋体" w:hAnsi="宋体"/>
          <w:color w:val="auto"/>
          <w:szCs w:val="24"/>
        </w:rPr>
        <w:t>排版的</w:t>
      </w:r>
      <w:r>
        <w:rPr>
          <w:rFonts w:ascii="宋体" w:hAnsi="宋体"/>
          <w:color w:val="auto"/>
          <w:szCs w:val="24"/>
        </w:rPr>
        <w:t>质量和交货时间，因我</w:t>
      </w:r>
      <w:r>
        <w:rPr>
          <w:rFonts w:hint="eastAsia" w:ascii="宋体" w:hAnsi="宋体"/>
          <w:color w:val="auto"/>
          <w:szCs w:val="24"/>
        </w:rPr>
        <w:t>方</w:t>
      </w:r>
      <w:r>
        <w:rPr>
          <w:rFonts w:ascii="宋体" w:hAnsi="宋体"/>
          <w:color w:val="auto"/>
          <w:szCs w:val="24"/>
        </w:rPr>
        <w:t>自身原因造成的</w:t>
      </w:r>
      <w:r>
        <w:rPr>
          <w:rFonts w:hint="eastAsia" w:ascii="宋体" w:hAnsi="宋体"/>
          <w:color w:val="auto"/>
          <w:szCs w:val="24"/>
        </w:rPr>
        <w:t>排版错误等引起的排版问题、</w:t>
      </w:r>
      <w:r>
        <w:rPr>
          <w:rFonts w:ascii="宋体" w:hAnsi="宋体"/>
          <w:color w:val="auto"/>
          <w:szCs w:val="24"/>
        </w:rPr>
        <w:t>印</w:t>
      </w:r>
      <w:r>
        <w:rPr>
          <w:rFonts w:hint="eastAsia" w:ascii="宋体" w:hAnsi="宋体"/>
          <w:color w:val="auto"/>
          <w:szCs w:val="24"/>
        </w:rPr>
        <w:t>装</w:t>
      </w:r>
      <w:r>
        <w:rPr>
          <w:rFonts w:ascii="宋体" w:hAnsi="宋体"/>
          <w:color w:val="auto"/>
          <w:szCs w:val="24"/>
        </w:rPr>
        <w:t>质量问题，由我</w:t>
      </w:r>
      <w:r>
        <w:rPr>
          <w:rFonts w:hint="eastAsia" w:ascii="宋体" w:hAnsi="宋体"/>
          <w:color w:val="auto"/>
          <w:szCs w:val="24"/>
        </w:rPr>
        <w:t>方全部承担重排、重印费用，同时，赔偿因此给贵方造成的一切损失</w:t>
      </w:r>
      <w:r>
        <w:rPr>
          <w:rFonts w:ascii="宋体" w:hAnsi="宋体"/>
          <w:color w:val="auto"/>
          <w:szCs w:val="24"/>
        </w:rPr>
        <w:t>。</w:t>
      </w:r>
    </w:p>
    <w:p>
      <w:pPr>
        <w:snapToGrid w:val="0"/>
        <w:spacing w:line="360" w:lineRule="auto"/>
        <w:ind w:firstLine="480" w:firstLineChars="200"/>
        <w:rPr>
          <w:rFonts w:ascii="宋体" w:hAnsi="宋体"/>
          <w:color w:val="auto"/>
          <w:szCs w:val="24"/>
        </w:rPr>
      </w:pPr>
      <w:r>
        <w:rPr>
          <w:rFonts w:ascii="宋体" w:hAnsi="宋体"/>
          <w:color w:val="auto"/>
          <w:szCs w:val="24"/>
        </w:rPr>
        <w:t>我</w:t>
      </w:r>
      <w:r>
        <w:rPr>
          <w:rFonts w:hint="eastAsia" w:ascii="宋体" w:hAnsi="宋体"/>
          <w:color w:val="auto"/>
          <w:szCs w:val="24"/>
        </w:rPr>
        <w:t>方</w:t>
      </w:r>
      <w:r>
        <w:rPr>
          <w:rFonts w:ascii="宋体" w:hAnsi="宋体"/>
          <w:color w:val="auto"/>
          <w:szCs w:val="24"/>
        </w:rPr>
        <w:t>保证对贵方</w:t>
      </w:r>
      <w:r>
        <w:rPr>
          <w:rFonts w:hint="eastAsia" w:ascii="宋体" w:hAnsi="宋体"/>
          <w:color w:val="auto"/>
          <w:szCs w:val="24"/>
        </w:rPr>
        <w:t>排版内容</w:t>
      </w:r>
      <w:r>
        <w:rPr>
          <w:rFonts w:ascii="宋体" w:hAnsi="宋体"/>
          <w:color w:val="auto"/>
          <w:szCs w:val="24"/>
        </w:rPr>
        <w:t>优先</w:t>
      </w:r>
      <w:r>
        <w:rPr>
          <w:rFonts w:hint="eastAsia" w:ascii="宋体" w:hAnsi="宋体"/>
          <w:color w:val="auto"/>
          <w:szCs w:val="24"/>
        </w:rPr>
        <w:t>制作</w:t>
      </w:r>
      <w:r>
        <w:rPr>
          <w:rFonts w:ascii="宋体" w:hAnsi="宋体"/>
          <w:color w:val="auto"/>
          <w:szCs w:val="24"/>
        </w:rPr>
        <w:t>，上门取样</w:t>
      </w:r>
      <w:r>
        <w:rPr>
          <w:rFonts w:hint="eastAsia" w:ascii="宋体" w:hAnsi="宋体"/>
          <w:color w:val="auto"/>
          <w:szCs w:val="24"/>
        </w:rPr>
        <w:t>，</w:t>
      </w:r>
      <w:r>
        <w:rPr>
          <w:rFonts w:ascii="宋体" w:hAnsi="宋体"/>
          <w:color w:val="auto"/>
          <w:szCs w:val="24"/>
        </w:rPr>
        <w:t>提供</w:t>
      </w:r>
      <w:r>
        <w:rPr>
          <w:rFonts w:hint="eastAsia" w:ascii="宋体" w:hAnsi="宋体"/>
          <w:color w:val="auto"/>
          <w:szCs w:val="24"/>
        </w:rPr>
        <w:t>取送</w:t>
      </w:r>
      <w:r>
        <w:rPr>
          <w:rFonts w:ascii="宋体" w:hAnsi="宋体"/>
          <w:color w:val="auto"/>
          <w:szCs w:val="24"/>
        </w:rPr>
        <w:t>服务</w:t>
      </w:r>
      <w:r>
        <w:rPr>
          <w:rFonts w:hint="eastAsia" w:ascii="宋体" w:hAnsi="宋体"/>
          <w:color w:val="auto"/>
          <w:szCs w:val="24"/>
        </w:rPr>
        <w:t>（相关取送等服务费用已包含在排版工价中）</w:t>
      </w:r>
      <w:r>
        <w:rPr>
          <w:rFonts w:ascii="宋体" w:hAnsi="宋体"/>
          <w:color w:val="auto"/>
          <w:szCs w:val="24"/>
        </w:rPr>
        <w:t>。同时</w:t>
      </w:r>
      <w:r>
        <w:rPr>
          <w:rFonts w:hint="eastAsia" w:ascii="宋体" w:hAnsi="宋体"/>
          <w:color w:val="auto"/>
          <w:szCs w:val="24"/>
        </w:rPr>
        <w:t>对</w:t>
      </w:r>
      <w:r>
        <w:rPr>
          <w:rFonts w:ascii="宋体" w:hAnsi="宋体"/>
          <w:color w:val="auto"/>
          <w:szCs w:val="24"/>
        </w:rPr>
        <w:t>所有</w:t>
      </w:r>
      <w:r>
        <w:rPr>
          <w:rFonts w:hint="eastAsia" w:ascii="宋体" w:hAnsi="宋体"/>
          <w:color w:val="auto"/>
          <w:szCs w:val="24"/>
        </w:rPr>
        <w:t>排版</w:t>
      </w:r>
      <w:r>
        <w:rPr>
          <w:rFonts w:ascii="宋体" w:hAnsi="宋体"/>
          <w:color w:val="auto"/>
          <w:szCs w:val="24"/>
        </w:rPr>
        <w:t>内容给予保密，确保不外泄。我方对上述服务进行承诺，并认真履行，如经查实违反服务承诺</w:t>
      </w:r>
      <w:r>
        <w:rPr>
          <w:rFonts w:hint="eastAsia" w:ascii="宋体" w:hAnsi="宋体"/>
          <w:color w:val="auto"/>
          <w:szCs w:val="24"/>
        </w:rPr>
        <w:t>的</w:t>
      </w:r>
      <w:r>
        <w:rPr>
          <w:rFonts w:ascii="宋体" w:hAnsi="宋体"/>
          <w:color w:val="auto"/>
          <w:szCs w:val="24"/>
        </w:rPr>
        <w:t>，</w:t>
      </w:r>
      <w:r>
        <w:rPr>
          <w:rFonts w:hint="eastAsia" w:ascii="宋体" w:hAnsi="宋体"/>
          <w:color w:val="auto"/>
          <w:szCs w:val="24"/>
        </w:rPr>
        <w:t>我方赔偿因此给贵方造成的一切损失</w:t>
      </w:r>
      <w:r>
        <w:rPr>
          <w:rFonts w:ascii="宋体" w:hAnsi="宋体"/>
          <w:color w:val="auto"/>
          <w:szCs w:val="24"/>
        </w:rPr>
        <w:t>。</w:t>
      </w:r>
    </w:p>
    <w:p>
      <w:pPr>
        <w:snapToGrid w:val="0"/>
        <w:spacing w:line="360" w:lineRule="auto"/>
        <w:ind w:firstLine="480" w:firstLineChars="200"/>
        <w:rPr>
          <w:rFonts w:ascii="宋体" w:hAnsi="宋体"/>
          <w:color w:val="auto"/>
          <w:szCs w:val="24"/>
        </w:rPr>
      </w:pPr>
    </w:p>
    <w:p>
      <w:pPr>
        <w:snapToGrid w:val="0"/>
        <w:spacing w:line="360" w:lineRule="auto"/>
        <w:ind w:firstLine="480" w:firstLineChars="200"/>
        <w:rPr>
          <w:rFonts w:ascii="宋体" w:hAnsi="宋体"/>
          <w:color w:val="auto"/>
          <w:szCs w:val="24"/>
        </w:rPr>
      </w:pPr>
    </w:p>
    <w:p>
      <w:pPr>
        <w:spacing w:line="360" w:lineRule="auto"/>
        <w:ind w:firstLine="1920" w:firstLineChars="800"/>
        <w:rPr>
          <w:rFonts w:hint="eastAsia" w:ascii="宋体" w:hAnsi="宋体"/>
          <w:bCs/>
          <w:color w:val="auto"/>
          <w:szCs w:val="24"/>
        </w:rPr>
      </w:pPr>
    </w:p>
    <w:p>
      <w:pPr>
        <w:spacing w:line="360" w:lineRule="auto"/>
        <w:ind w:firstLine="1920" w:firstLineChars="800"/>
        <w:rPr>
          <w:rFonts w:ascii="宋体" w:hAnsi="宋体"/>
          <w:bCs/>
          <w:color w:val="auto"/>
          <w:szCs w:val="24"/>
          <w:u w:val="single"/>
        </w:rPr>
      </w:pPr>
      <w:r>
        <w:rPr>
          <w:rFonts w:hint="eastAsia" w:ascii="宋体" w:hAnsi="宋体"/>
          <w:bCs/>
          <w:color w:val="auto"/>
          <w:szCs w:val="24"/>
        </w:rPr>
        <w:t>投标单位全称：</w:t>
      </w:r>
      <w:r>
        <w:rPr>
          <w:color w:val="auto"/>
          <w:szCs w:val="24"/>
          <w:u w:val="single"/>
        </w:rPr>
        <w:t xml:space="preserve">                         </w:t>
      </w:r>
      <w:r>
        <w:rPr>
          <w:rFonts w:hint="eastAsia" w:ascii="宋体" w:hAnsi="宋体"/>
          <w:bCs/>
          <w:color w:val="auto"/>
          <w:szCs w:val="24"/>
        </w:rPr>
        <w:t>（盖公章）</w:t>
      </w:r>
    </w:p>
    <w:p>
      <w:pPr>
        <w:spacing w:line="360" w:lineRule="auto"/>
        <w:ind w:firstLine="1920" w:firstLineChars="800"/>
        <w:rPr>
          <w:rFonts w:hint="eastAsia" w:ascii="宋体" w:hAnsi="宋体"/>
          <w:bCs/>
          <w:color w:val="auto"/>
          <w:szCs w:val="24"/>
        </w:rPr>
      </w:pPr>
    </w:p>
    <w:p>
      <w:pPr>
        <w:spacing w:line="360" w:lineRule="auto"/>
        <w:ind w:firstLine="1920" w:firstLineChars="800"/>
        <w:rPr>
          <w:rFonts w:ascii="宋体" w:hAnsi="宋体"/>
          <w:bCs/>
          <w:color w:val="auto"/>
          <w:szCs w:val="24"/>
          <w:u w:val="single"/>
        </w:rPr>
      </w:pPr>
      <w:r>
        <w:rPr>
          <w:rFonts w:hint="eastAsia" w:ascii="宋体" w:hAnsi="宋体"/>
          <w:bCs/>
          <w:color w:val="auto"/>
          <w:szCs w:val="24"/>
        </w:rPr>
        <w:t>法定代表人或授权代表：</w:t>
      </w:r>
      <w:r>
        <w:rPr>
          <w:color w:val="auto"/>
          <w:szCs w:val="24"/>
          <w:u w:val="single"/>
        </w:rPr>
        <w:t xml:space="preserve">             </w:t>
      </w:r>
      <w:r>
        <w:rPr>
          <w:rFonts w:hint="eastAsia"/>
          <w:color w:val="auto"/>
          <w:szCs w:val="24"/>
        </w:rPr>
        <w:t>（签名或签章）</w:t>
      </w:r>
    </w:p>
    <w:p>
      <w:pPr>
        <w:spacing w:line="360" w:lineRule="auto"/>
        <w:ind w:firstLine="4920" w:firstLineChars="2050"/>
        <w:rPr>
          <w:rFonts w:ascii="宋体" w:hAnsi="宋体"/>
          <w:color w:val="auto"/>
          <w:szCs w:val="24"/>
        </w:rPr>
      </w:pPr>
    </w:p>
    <w:p>
      <w:pPr>
        <w:spacing w:line="360" w:lineRule="auto"/>
        <w:ind w:firstLine="4920" w:firstLineChars="2050"/>
        <w:rPr>
          <w:rFonts w:ascii="宋体" w:hAnsi="宋体"/>
          <w:color w:val="auto"/>
          <w:szCs w:val="24"/>
        </w:rPr>
      </w:pPr>
    </w:p>
    <w:p>
      <w:pPr>
        <w:spacing w:line="360" w:lineRule="auto"/>
        <w:ind w:firstLine="4920" w:firstLineChars="2050"/>
        <w:rPr>
          <w:rFonts w:ascii="宋体" w:hAnsi="宋体"/>
          <w:color w:val="auto"/>
          <w:szCs w:val="24"/>
        </w:rPr>
      </w:pPr>
    </w:p>
    <w:p>
      <w:pPr>
        <w:spacing w:line="360" w:lineRule="auto"/>
        <w:ind w:firstLine="4920" w:firstLineChars="2050"/>
        <w:rPr>
          <w:rFonts w:ascii="宋体" w:hAnsi="宋体"/>
          <w:color w:val="auto"/>
          <w:szCs w:val="24"/>
        </w:rPr>
      </w:pPr>
    </w:p>
    <w:p>
      <w:pPr>
        <w:spacing w:line="360" w:lineRule="auto"/>
        <w:ind w:firstLine="4920" w:firstLineChars="2050"/>
        <w:rPr>
          <w:rFonts w:ascii="宋体" w:hAnsi="宋体"/>
          <w:color w:val="auto"/>
          <w:szCs w:val="24"/>
        </w:rPr>
      </w:pPr>
    </w:p>
    <w:p>
      <w:pPr>
        <w:spacing w:line="360" w:lineRule="auto"/>
        <w:ind w:firstLine="4920" w:firstLineChars="2050"/>
        <w:rPr>
          <w:rFonts w:ascii="宋体" w:hAnsi="宋体"/>
          <w:color w:val="auto"/>
          <w:szCs w:val="24"/>
        </w:rPr>
      </w:pPr>
    </w:p>
    <w:p>
      <w:pPr>
        <w:widowControl/>
        <w:adjustRightInd/>
        <w:spacing w:line="240" w:lineRule="auto"/>
        <w:textAlignment w:val="auto"/>
        <w:rPr>
          <w:rFonts w:ascii="黑体" w:hAnsi="黑体" w:eastAsia="黑体"/>
          <w:bCs/>
          <w:color w:val="auto"/>
          <w:szCs w:val="24"/>
        </w:rPr>
      </w:pPr>
      <w:r>
        <w:rPr>
          <w:rFonts w:ascii="黑体" w:hAnsi="黑体" w:eastAsia="黑体"/>
          <w:bCs/>
          <w:color w:val="auto"/>
          <w:szCs w:val="24"/>
        </w:rPr>
        <w:t>2.</w:t>
      </w:r>
      <w:r>
        <w:rPr>
          <w:rFonts w:hint="eastAsia" w:ascii="黑体" w:hAnsi="黑体" w:eastAsia="黑体"/>
          <w:bCs/>
          <w:color w:val="auto"/>
          <w:szCs w:val="24"/>
        </w:rPr>
        <w:t>服务方案</w:t>
      </w:r>
    </w:p>
    <w:p>
      <w:pPr>
        <w:spacing w:line="360" w:lineRule="auto"/>
        <w:jc w:val="center"/>
        <w:rPr>
          <w:rFonts w:hint="eastAsia" w:ascii="黑体" w:hAnsi="黑体" w:eastAsia="黑体"/>
          <w:bCs/>
          <w:color w:val="auto"/>
          <w:szCs w:val="24"/>
        </w:rPr>
      </w:pPr>
    </w:p>
    <w:p>
      <w:pPr>
        <w:spacing w:line="360" w:lineRule="auto"/>
        <w:jc w:val="center"/>
        <w:rPr>
          <w:rFonts w:ascii="黑体" w:hAnsi="黑体" w:eastAsia="黑体"/>
          <w:bCs/>
          <w:color w:val="auto"/>
          <w:szCs w:val="24"/>
        </w:rPr>
      </w:pPr>
      <w:r>
        <w:rPr>
          <w:rFonts w:hint="eastAsia" w:ascii="黑体" w:hAnsi="黑体" w:eastAsia="黑体"/>
          <w:bCs/>
          <w:color w:val="auto"/>
          <w:szCs w:val="24"/>
        </w:rPr>
        <w:t>服务方案</w:t>
      </w:r>
    </w:p>
    <w:tbl>
      <w:tblPr>
        <w:tblStyle w:val="42"/>
        <w:tblW w:w="907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1684"/>
        <w:gridCol w:w="1680"/>
        <w:gridCol w:w="2115"/>
        <w:gridCol w:w="26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12" w:space="0"/>
              <w:left w:val="single" w:color="auto" w:sz="12" w:space="0"/>
              <w:bottom w:val="single" w:color="auto" w:sz="6" w:space="0"/>
              <w:right w:val="single" w:color="auto" w:sz="6" w:space="0"/>
            </w:tcBorders>
            <w:noWrap w:val="0"/>
            <w:vAlign w:val="bottom"/>
          </w:tcPr>
          <w:p>
            <w:pPr>
              <w:pStyle w:val="22"/>
              <w:spacing w:line="360" w:lineRule="auto"/>
              <w:jc w:val="center"/>
              <w:rPr>
                <w:rFonts w:hAnsi="宋体"/>
                <w:b/>
                <w:bCs/>
                <w:color w:val="auto"/>
                <w:kern w:val="0"/>
              </w:rPr>
            </w:pPr>
            <w:r>
              <w:rPr>
                <w:rFonts w:hint="eastAsia" w:hAnsi="宋体"/>
                <w:b/>
                <w:bCs/>
                <w:color w:val="auto"/>
                <w:kern w:val="0"/>
              </w:rPr>
              <w:t>序号</w:t>
            </w:r>
          </w:p>
        </w:tc>
        <w:tc>
          <w:tcPr>
            <w:tcW w:w="1684" w:type="dxa"/>
            <w:tcBorders>
              <w:top w:val="single" w:color="auto" w:sz="12"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b/>
                <w:bCs/>
                <w:color w:val="auto"/>
                <w:kern w:val="0"/>
              </w:rPr>
            </w:pPr>
            <w:r>
              <w:rPr>
                <w:rFonts w:hint="eastAsia" w:hAnsi="宋体"/>
                <w:b/>
                <w:bCs/>
                <w:color w:val="auto"/>
                <w:kern w:val="0"/>
              </w:rPr>
              <w:t>对接职位</w:t>
            </w:r>
          </w:p>
        </w:tc>
        <w:tc>
          <w:tcPr>
            <w:tcW w:w="1680" w:type="dxa"/>
            <w:tcBorders>
              <w:top w:val="single" w:color="auto" w:sz="12"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b/>
                <w:bCs/>
                <w:color w:val="auto"/>
                <w:kern w:val="0"/>
              </w:rPr>
            </w:pPr>
            <w:r>
              <w:rPr>
                <w:rFonts w:hint="eastAsia" w:hAnsi="宋体"/>
                <w:b/>
                <w:bCs/>
                <w:color w:val="auto"/>
                <w:kern w:val="0"/>
              </w:rPr>
              <w:t>姓 名</w:t>
            </w:r>
          </w:p>
        </w:tc>
        <w:tc>
          <w:tcPr>
            <w:tcW w:w="2115" w:type="dxa"/>
            <w:tcBorders>
              <w:top w:val="single" w:color="auto" w:sz="12"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b/>
                <w:bCs/>
                <w:color w:val="auto"/>
                <w:kern w:val="0"/>
              </w:rPr>
            </w:pPr>
            <w:r>
              <w:rPr>
                <w:rFonts w:hint="eastAsia" w:hAnsi="宋体"/>
                <w:b/>
                <w:bCs/>
                <w:color w:val="auto"/>
                <w:kern w:val="0"/>
              </w:rPr>
              <w:t>从事本工作时间</w:t>
            </w:r>
          </w:p>
        </w:tc>
        <w:tc>
          <w:tcPr>
            <w:tcW w:w="2691" w:type="dxa"/>
            <w:tcBorders>
              <w:top w:val="single" w:color="auto" w:sz="12"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b/>
                <w:bCs/>
                <w:color w:val="auto"/>
                <w:kern w:val="0"/>
              </w:rPr>
            </w:pPr>
            <w:r>
              <w:rPr>
                <w:rFonts w:hint="eastAsia" w:hAnsi="宋体"/>
                <w:b/>
                <w:bCs/>
                <w:color w:val="auto"/>
                <w:kern w:val="0"/>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ascii="Times New Roman" w:hAnsi="Times New Roman"/>
                <w:color w:val="auto"/>
                <w:kern w:val="0"/>
              </w:rPr>
              <w:t>1</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业务取送</w:t>
            </w: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ascii="Times New Roman" w:hAnsi="Times New Roman"/>
                <w:color w:val="auto"/>
                <w:kern w:val="0"/>
              </w:rPr>
              <w:t>2</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生产调度</w:t>
            </w: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ascii="Times New Roman" w:hAnsi="Times New Roman"/>
                <w:color w:val="auto"/>
                <w:kern w:val="0"/>
              </w:rPr>
              <w:t>3</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质量管理</w:t>
            </w: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4</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工价结算</w:t>
            </w: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5</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00" w:type="dxa"/>
            <w:tcBorders>
              <w:top w:val="single" w:color="auto" w:sz="6" w:space="0"/>
              <w:left w:val="single" w:color="auto" w:sz="12"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r>
              <w:rPr>
                <w:rFonts w:hint="eastAsia" w:ascii="Times New Roman" w:hAnsi="Times New Roman"/>
                <w:color w:val="auto"/>
                <w:kern w:val="0"/>
              </w:rPr>
              <w:t>6</w:t>
            </w:r>
          </w:p>
        </w:tc>
        <w:tc>
          <w:tcPr>
            <w:tcW w:w="1684"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ascii="Times New Roman" w:hAnsi="Times New Roman"/>
                <w:color w:val="auto"/>
                <w:kern w:val="0"/>
              </w:rPr>
            </w:pPr>
          </w:p>
        </w:tc>
        <w:tc>
          <w:tcPr>
            <w:tcW w:w="1680"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115" w:type="dxa"/>
            <w:tcBorders>
              <w:top w:val="single" w:color="auto" w:sz="6" w:space="0"/>
              <w:left w:val="single" w:color="auto" w:sz="6" w:space="0"/>
              <w:bottom w:val="single" w:color="auto" w:sz="6" w:space="0"/>
              <w:right w:val="single" w:color="auto" w:sz="6" w:space="0"/>
            </w:tcBorders>
            <w:noWrap w:val="0"/>
            <w:vAlign w:val="bottom"/>
          </w:tcPr>
          <w:p>
            <w:pPr>
              <w:pStyle w:val="22"/>
              <w:spacing w:line="360" w:lineRule="auto"/>
              <w:jc w:val="center"/>
              <w:rPr>
                <w:rFonts w:hAnsi="宋体"/>
                <w:color w:val="auto"/>
                <w:kern w:val="0"/>
              </w:rPr>
            </w:pPr>
          </w:p>
        </w:tc>
        <w:tc>
          <w:tcPr>
            <w:tcW w:w="2691" w:type="dxa"/>
            <w:tcBorders>
              <w:top w:val="single" w:color="auto" w:sz="6" w:space="0"/>
              <w:left w:val="single" w:color="auto" w:sz="6" w:space="0"/>
              <w:bottom w:val="single" w:color="auto" w:sz="6" w:space="0"/>
              <w:right w:val="single" w:color="auto" w:sz="12" w:space="0"/>
            </w:tcBorders>
            <w:noWrap w:val="0"/>
            <w:vAlign w:val="bottom"/>
          </w:tcPr>
          <w:p>
            <w:pPr>
              <w:pStyle w:val="22"/>
              <w:spacing w:line="360" w:lineRule="auto"/>
              <w:jc w:val="center"/>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能提供的服务内容</w:t>
            </w:r>
          </w:p>
        </w:tc>
        <w:tc>
          <w:tcPr>
            <w:tcW w:w="6486" w:type="dxa"/>
            <w:gridSpan w:val="3"/>
            <w:tcBorders>
              <w:top w:val="single" w:color="auto" w:sz="6" w:space="0"/>
              <w:left w:val="single" w:color="auto" w:sz="6" w:space="0"/>
              <w:bottom w:val="single" w:color="auto" w:sz="6" w:space="0"/>
              <w:right w:val="single" w:color="auto" w:sz="12" w:space="0"/>
            </w:tcBorders>
            <w:noWrap w:val="0"/>
            <w:vAlign w:val="center"/>
          </w:tcPr>
          <w:p>
            <w:pPr>
              <w:pStyle w:val="22"/>
              <w:spacing w:line="360" w:lineRule="auto"/>
              <w:rPr>
                <w:rFonts w:hAnsi="宋体"/>
                <w:color w:val="auto"/>
                <w:kern w:val="0"/>
              </w:rPr>
            </w:pPr>
            <w:r>
              <w:rPr>
                <w:rFonts w:hint="eastAsia" w:hAnsi="宋体"/>
                <w:color w:val="auto"/>
                <w:kern w:val="0"/>
              </w:rPr>
              <w:t>□设计       □排版      □数字印刷       □其他</w:t>
            </w:r>
            <w:r>
              <w:rPr>
                <w:rFonts w:hint="eastAsia" w:hAnsi="宋体"/>
                <w:color w:val="auto"/>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服务时间</w:t>
            </w:r>
          </w:p>
        </w:tc>
        <w:tc>
          <w:tcPr>
            <w:tcW w:w="6486" w:type="dxa"/>
            <w:gridSpan w:val="3"/>
            <w:tcBorders>
              <w:top w:val="single" w:color="auto" w:sz="6" w:space="0"/>
              <w:left w:val="single" w:color="auto" w:sz="6" w:space="0"/>
              <w:bottom w:val="single" w:color="auto" w:sz="6" w:space="0"/>
              <w:right w:val="single" w:color="auto" w:sz="12" w:space="0"/>
            </w:tcBorders>
            <w:noWrap w:val="0"/>
            <w:vAlign w:val="center"/>
          </w:tcPr>
          <w:p>
            <w:pPr>
              <w:pStyle w:val="22"/>
              <w:spacing w:line="360" w:lineRule="auto"/>
              <w:rPr>
                <w:rFonts w:hAnsi="宋体"/>
                <w:color w:val="auto"/>
                <w:kern w:val="0"/>
                <w:u w:val="single"/>
              </w:rPr>
            </w:pPr>
            <w:r>
              <w:rPr>
                <w:rFonts w:hint="eastAsia" w:hAnsi="宋体"/>
                <w:color w:val="auto"/>
                <w:kern w:val="0"/>
              </w:rPr>
              <w:t>□全天候       □仅工作时间       □其他</w:t>
            </w:r>
            <w:r>
              <w:rPr>
                <w:rFonts w:hint="eastAsia" w:hAnsi="宋体"/>
                <w:color w:val="auto"/>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送样时间</w:t>
            </w:r>
          </w:p>
        </w:tc>
        <w:tc>
          <w:tcPr>
            <w:tcW w:w="6486" w:type="dxa"/>
            <w:gridSpan w:val="3"/>
            <w:tcBorders>
              <w:top w:val="single" w:color="auto" w:sz="6" w:space="0"/>
              <w:left w:val="single" w:color="auto" w:sz="6" w:space="0"/>
              <w:bottom w:val="single" w:color="auto" w:sz="6" w:space="0"/>
              <w:right w:val="single" w:color="auto" w:sz="12" w:space="0"/>
            </w:tcBorders>
            <w:noWrap w:val="0"/>
            <w:vAlign w:val="center"/>
          </w:tcPr>
          <w:p>
            <w:pPr>
              <w:pStyle w:val="22"/>
              <w:spacing w:line="360" w:lineRule="auto"/>
              <w:rPr>
                <w:rFonts w:hAnsi="宋体"/>
                <w:color w:val="auto"/>
                <w:kern w:val="0"/>
              </w:rPr>
            </w:pPr>
            <w:r>
              <w:rPr>
                <w:rFonts w:hint="eastAsia" w:hAnsi="宋体"/>
                <w:color w:val="auto"/>
                <w:kern w:val="0"/>
              </w:rPr>
              <w:t>□全天候       □仅工作时间       □其他</w:t>
            </w:r>
            <w:r>
              <w:rPr>
                <w:rFonts w:hint="eastAsia" w:hAnsi="宋体"/>
                <w:color w:val="auto"/>
                <w:kern w:val="0"/>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专人取送</w:t>
            </w:r>
          </w:p>
        </w:tc>
        <w:tc>
          <w:tcPr>
            <w:tcW w:w="6486" w:type="dxa"/>
            <w:gridSpan w:val="3"/>
            <w:tcBorders>
              <w:top w:val="single" w:color="auto" w:sz="6" w:space="0"/>
              <w:left w:val="single" w:color="auto" w:sz="6" w:space="0"/>
              <w:bottom w:val="single" w:color="auto" w:sz="6" w:space="0"/>
              <w:right w:val="single" w:color="auto" w:sz="12" w:space="0"/>
            </w:tcBorders>
            <w:noWrap w:val="0"/>
            <w:vAlign w:val="center"/>
          </w:tcPr>
          <w:p>
            <w:pPr>
              <w:pStyle w:val="22"/>
              <w:spacing w:line="360" w:lineRule="auto"/>
              <w:rPr>
                <w:rFonts w:hAnsi="宋体"/>
                <w:color w:val="auto"/>
                <w:kern w:val="0"/>
              </w:rPr>
            </w:pPr>
            <w:r>
              <w:rPr>
                <w:rFonts w:hint="eastAsia" w:hAnsi="宋体"/>
                <w:color w:val="auto"/>
                <w:kern w:val="0"/>
              </w:rPr>
              <w:t>□有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文件保存时间</w:t>
            </w:r>
          </w:p>
        </w:tc>
        <w:tc>
          <w:tcPr>
            <w:tcW w:w="6486" w:type="dxa"/>
            <w:gridSpan w:val="3"/>
            <w:tcBorders>
              <w:top w:val="single" w:color="auto" w:sz="6" w:space="0"/>
              <w:left w:val="single" w:color="auto" w:sz="6" w:space="0"/>
              <w:right w:val="single" w:color="auto" w:sz="12" w:space="0"/>
            </w:tcBorders>
            <w:noWrap w:val="0"/>
            <w:vAlign w:val="center"/>
          </w:tcPr>
          <w:p>
            <w:pPr>
              <w:pStyle w:val="22"/>
              <w:spacing w:line="360" w:lineRule="auto"/>
              <w:rPr>
                <w:rFonts w:hAnsi="宋体"/>
                <w:color w:val="auto"/>
                <w:kern w:val="0"/>
              </w:rPr>
            </w:pPr>
            <w:r>
              <w:rPr>
                <w:rFonts w:hint="eastAsia" w:hAnsi="宋体"/>
                <w:color w:val="auto"/>
                <w:kern w:val="0"/>
              </w:rPr>
              <w:t>□1年       □2年      □3年     □</w:t>
            </w:r>
            <w:r>
              <w:rPr>
                <w:rFonts w:hAnsi="宋体"/>
                <w:color w:val="auto"/>
                <w:kern w:val="0"/>
              </w:rPr>
              <w:t>4</w:t>
            </w:r>
            <w:r>
              <w:rPr>
                <w:rFonts w:hint="eastAsia" w:hAnsi="宋体"/>
                <w:color w:val="auto"/>
                <w:kern w:val="0"/>
              </w:rPr>
              <w:t>年     □长期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6"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成书文件送招标人时间</w:t>
            </w:r>
          </w:p>
        </w:tc>
        <w:tc>
          <w:tcPr>
            <w:tcW w:w="6486" w:type="dxa"/>
            <w:gridSpan w:val="3"/>
            <w:tcBorders>
              <w:top w:val="single" w:color="auto" w:sz="6" w:space="0"/>
              <w:left w:val="single" w:color="auto" w:sz="6" w:space="0"/>
              <w:right w:val="single" w:color="auto" w:sz="12" w:space="0"/>
            </w:tcBorders>
            <w:noWrap w:val="0"/>
            <w:vAlign w:val="center"/>
          </w:tcPr>
          <w:p>
            <w:pPr>
              <w:pStyle w:val="22"/>
              <w:spacing w:line="360" w:lineRule="auto"/>
              <w:rPr>
                <w:rFonts w:hAnsi="宋体"/>
                <w:color w:val="auto"/>
                <w:kern w:val="0"/>
              </w:rPr>
            </w:pPr>
            <w:r>
              <w:rPr>
                <w:rFonts w:hint="eastAsia" w:hAnsi="宋体"/>
                <w:color w:val="auto"/>
                <w:kern w:val="0"/>
              </w:rPr>
              <w:t>□1周内       □半月内      □</w:t>
            </w:r>
            <w:r>
              <w:rPr>
                <w:rFonts w:hAnsi="宋体"/>
                <w:color w:val="auto"/>
                <w:kern w:val="0"/>
              </w:rPr>
              <w:t>1月内</w:t>
            </w:r>
            <w:r>
              <w:rPr>
                <w:rFonts w:hint="eastAsia" w:hAnsi="宋体"/>
                <w:color w:val="auto"/>
                <w:kern w:val="0"/>
              </w:rPr>
              <w:t xml:space="preserve">     □其它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6" w:space="0"/>
              <w:left w:val="single" w:color="auto" w:sz="12" w:space="0"/>
              <w:bottom w:val="single" w:color="auto" w:sz="4"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客诉响应时间及解决方案</w:t>
            </w:r>
          </w:p>
        </w:tc>
        <w:tc>
          <w:tcPr>
            <w:tcW w:w="6486" w:type="dxa"/>
            <w:gridSpan w:val="3"/>
            <w:tcBorders>
              <w:left w:val="single" w:color="auto" w:sz="6" w:space="0"/>
              <w:bottom w:val="single" w:color="auto" w:sz="4" w:space="0"/>
              <w:right w:val="single" w:color="auto" w:sz="12" w:space="0"/>
            </w:tcBorders>
            <w:noWrap w:val="0"/>
            <w:vAlign w:val="center"/>
          </w:tcPr>
          <w:p>
            <w:pPr>
              <w:pStyle w:val="22"/>
              <w:spacing w:line="360" w:lineRule="auto"/>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4" w:space="0"/>
              <w:left w:val="single" w:color="auto" w:sz="12" w:space="0"/>
              <w:bottom w:val="single" w:color="auto" w:sz="4"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质量保障方案</w:t>
            </w:r>
          </w:p>
        </w:tc>
        <w:tc>
          <w:tcPr>
            <w:tcW w:w="6486" w:type="dxa"/>
            <w:gridSpan w:val="3"/>
            <w:tcBorders>
              <w:top w:val="single" w:color="auto" w:sz="4" w:space="0"/>
              <w:left w:val="single" w:color="auto" w:sz="6" w:space="0"/>
              <w:bottom w:val="single" w:color="auto" w:sz="4" w:space="0"/>
              <w:right w:val="single" w:color="auto" w:sz="12" w:space="0"/>
            </w:tcBorders>
            <w:noWrap w:val="0"/>
            <w:vAlign w:val="center"/>
          </w:tcPr>
          <w:p>
            <w:pPr>
              <w:pStyle w:val="22"/>
              <w:spacing w:line="360" w:lineRule="auto"/>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4" w:space="0"/>
              <w:left w:val="single" w:color="auto" w:sz="12" w:space="0"/>
              <w:bottom w:val="single" w:color="auto" w:sz="4"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急件处理方案</w:t>
            </w:r>
          </w:p>
        </w:tc>
        <w:tc>
          <w:tcPr>
            <w:tcW w:w="6486" w:type="dxa"/>
            <w:gridSpan w:val="3"/>
            <w:tcBorders>
              <w:top w:val="single" w:color="auto" w:sz="4" w:space="0"/>
              <w:left w:val="single" w:color="auto" w:sz="6" w:space="0"/>
              <w:bottom w:val="single" w:color="auto" w:sz="4" w:space="0"/>
              <w:right w:val="single" w:color="auto" w:sz="12" w:space="0"/>
            </w:tcBorders>
            <w:noWrap w:val="0"/>
            <w:vAlign w:val="center"/>
          </w:tcPr>
          <w:p>
            <w:pPr>
              <w:pStyle w:val="22"/>
              <w:spacing w:line="360" w:lineRule="auto"/>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4" w:space="0"/>
              <w:left w:val="single" w:color="auto" w:sz="12" w:space="0"/>
              <w:bottom w:val="single" w:color="auto" w:sz="4"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文件管理方案</w:t>
            </w:r>
          </w:p>
        </w:tc>
        <w:tc>
          <w:tcPr>
            <w:tcW w:w="6486" w:type="dxa"/>
            <w:gridSpan w:val="3"/>
            <w:tcBorders>
              <w:top w:val="single" w:color="auto" w:sz="4" w:space="0"/>
              <w:left w:val="single" w:color="auto" w:sz="6" w:space="0"/>
              <w:bottom w:val="single" w:color="auto" w:sz="4" w:space="0"/>
              <w:right w:val="single" w:color="auto" w:sz="12" w:space="0"/>
            </w:tcBorders>
            <w:noWrap w:val="0"/>
            <w:vAlign w:val="center"/>
          </w:tcPr>
          <w:p>
            <w:pPr>
              <w:pStyle w:val="22"/>
              <w:spacing w:line="360" w:lineRule="auto"/>
              <w:rPr>
                <w:rFonts w:hAnsi="宋体"/>
                <w:color w:val="auto"/>
                <w:kern w:val="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584" w:type="dxa"/>
            <w:gridSpan w:val="2"/>
            <w:tcBorders>
              <w:top w:val="single" w:color="auto" w:sz="4" w:space="0"/>
              <w:left w:val="single" w:color="auto" w:sz="12" w:space="0"/>
              <w:bottom w:val="single" w:color="auto" w:sz="12" w:space="0"/>
              <w:right w:val="single" w:color="auto" w:sz="6" w:space="0"/>
            </w:tcBorders>
            <w:noWrap w:val="0"/>
            <w:vAlign w:val="center"/>
          </w:tcPr>
          <w:p>
            <w:pPr>
              <w:pStyle w:val="22"/>
              <w:spacing w:line="360" w:lineRule="auto"/>
              <w:jc w:val="center"/>
              <w:rPr>
                <w:rFonts w:hAnsi="宋体"/>
                <w:color w:val="auto"/>
                <w:kern w:val="0"/>
              </w:rPr>
            </w:pPr>
            <w:r>
              <w:rPr>
                <w:rFonts w:hint="eastAsia" w:hAnsi="宋体"/>
                <w:color w:val="auto"/>
                <w:kern w:val="0"/>
              </w:rPr>
              <w:t>其他增值服务承诺和方案</w:t>
            </w:r>
          </w:p>
        </w:tc>
        <w:tc>
          <w:tcPr>
            <w:tcW w:w="6486" w:type="dxa"/>
            <w:gridSpan w:val="3"/>
            <w:tcBorders>
              <w:top w:val="single" w:color="auto" w:sz="4" w:space="0"/>
              <w:left w:val="single" w:color="auto" w:sz="6" w:space="0"/>
              <w:bottom w:val="single" w:color="auto" w:sz="12" w:space="0"/>
              <w:right w:val="single" w:color="auto" w:sz="12" w:space="0"/>
            </w:tcBorders>
            <w:noWrap w:val="0"/>
            <w:vAlign w:val="center"/>
          </w:tcPr>
          <w:p>
            <w:pPr>
              <w:pStyle w:val="22"/>
              <w:spacing w:line="360" w:lineRule="auto"/>
              <w:rPr>
                <w:rFonts w:hAnsi="宋体"/>
                <w:color w:val="auto"/>
                <w:kern w:val="0"/>
              </w:rPr>
            </w:pPr>
          </w:p>
          <w:p>
            <w:pPr>
              <w:pStyle w:val="22"/>
              <w:spacing w:line="360" w:lineRule="auto"/>
              <w:rPr>
                <w:rFonts w:hAnsi="宋体"/>
                <w:color w:val="auto"/>
                <w:kern w:val="0"/>
              </w:rPr>
            </w:pPr>
          </w:p>
          <w:p>
            <w:pPr>
              <w:pStyle w:val="22"/>
              <w:spacing w:line="360" w:lineRule="auto"/>
              <w:rPr>
                <w:rFonts w:hAnsi="宋体"/>
                <w:color w:val="auto"/>
                <w:kern w:val="0"/>
              </w:rPr>
            </w:pPr>
          </w:p>
        </w:tc>
      </w:tr>
    </w:tbl>
    <w:p>
      <w:pPr>
        <w:spacing w:line="360" w:lineRule="auto"/>
        <w:ind w:firstLine="210" w:firstLineChars="100"/>
        <w:rPr>
          <w:rFonts w:ascii="宋体" w:hAnsi="宋体"/>
          <w:color w:val="auto"/>
          <w:sz w:val="21"/>
          <w:szCs w:val="21"/>
        </w:rPr>
      </w:pPr>
      <w:r>
        <w:rPr>
          <w:rFonts w:hint="eastAsia" w:ascii="宋体" w:hAnsi="宋体"/>
          <w:color w:val="auto"/>
          <w:sz w:val="21"/>
          <w:szCs w:val="21"/>
        </w:rPr>
        <w:t>注：表格不够可自行扩展。</w:t>
      </w:r>
    </w:p>
    <w:p>
      <w:pPr>
        <w:spacing w:line="360" w:lineRule="auto"/>
        <w:ind w:firstLine="2160" w:firstLineChars="900"/>
        <w:rPr>
          <w:rFonts w:ascii="宋体" w:hAnsi="宋体"/>
          <w:bCs/>
          <w:color w:val="auto"/>
          <w:szCs w:val="24"/>
          <w:u w:val="single"/>
        </w:rPr>
      </w:pPr>
      <w:r>
        <w:rPr>
          <w:rFonts w:hint="eastAsia" w:ascii="宋体" w:hAnsi="宋体"/>
          <w:bCs/>
          <w:color w:val="auto"/>
          <w:szCs w:val="24"/>
        </w:rPr>
        <w:t>投标单位全称：</w:t>
      </w:r>
      <w:r>
        <w:rPr>
          <w:color w:val="auto"/>
          <w:szCs w:val="24"/>
          <w:u w:val="single"/>
        </w:rPr>
        <w:t xml:space="preserve">                         </w:t>
      </w:r>
      <w:r>
        <w:rPr>
          <w:rFonts w:hint="eastAsia" w:ascii="宋体" w:hAnsi="宋体"/>
          <w:bCs/>
          <w:color w:val="auto"/>
          <w:szCs w:val="24"/>
        </w:rPr>
        <w:t>（盖公章）</w:t>
      </w:r>
    </w:p>
    <w:p>
      <w:pPr>
        <w:spacing w:line="360" w:lineRule="auto"/>
        <w:ind w:firstLine="2160" w:firstLineChars="900"/>
        <w:rPr>
          <w:rFonts w:ascii="宋体" w:hAnsi="宋体"/>
          <w:bCs/>
          <w:color w:val="auto"/>
          <w:szCs w:val="24"/>
          <w:u w:val="single"/>
        </w:rPr>
      </w:pPr>
      <w:r>
        <w:rPr>
          <w:rFonts w:hint="eastAsia" w:ascii="宋体" w:hAnsi="宋体"/>
          <w:bCs/>
          <w:color w:val="auto"/>
          <w:szCs w:val="24"/>
        </w:rPr>
        <w:t>法定代表人或授权代表：</w:t>
      </w:r>
      <w:r>
        <w:rPr>
          <w:color w:val="auto"/>
          <w:szCs w:val="24"/>
          <w:u w:val="single"/>
        </w:rPr>
        <w:t xml:space="preserve">             </w:t>
      </w:r>
      <w:r>
        <w:rPr>
          <w:rFonts w:hint="eastAsia"/>
          <w:color w:val="auto"/>
          <w:szCs w:val="24"/>
        </w:rPr>
        <w:t>（签名或签章）</w:t>
      </w:r>
    </w:p>
    <w:p>
      <w:pPr>
        <w:spacing w:line="360" w:lineRule="auto"/>
        <w:rPr>
          <w:rFonts w:ascii="黑体" w:hAnsi="黑体" w:eastAsia="黑体"/>
          <w:bCs/>
          <w:color w:val="auto"/>
          <w:sz w:val="21"/>
          <w:szCs w:val="21"/>
        </w:rPr>
      </w:pPr>
    </w:p>
    <w:p>
      <w:pPr>
        <w:spacing w:line="360" w:lineRule="auto"/>
        <w:rPr>
          <w:rFonts w:ascii="黑体" w:hAnsi="黑体" w:eastAsia="黑体"/>
          <w:bCs/>
          <w:color w:val="auto"/>
          <w:szCs w:val="24"/>
        </w:rPr>
      </w:pPr>
      <w:r>
        <w:rPr>
          <w:rFonts w:hint="eastAsia" w:ascii="黑体" w:hAnsi="黑体" w:eastAsia="黑体"/>
          <w:bCs/>
          <w:color w:val="auto"/>
          <w:szCs w:val="24"/>
        </w:rPr>
        <w:t>十四、试排样质量水平</w:t>
      </w:r>
    </w:p>
    <w:p>
      <w:pPr>
        <w:pStyle w:val="82"/>
        <w:numPr>
          <w:ilvl w:val="0"/>
          <w:numId w:val="0"/>
        </w:numPr>
        <w:spacing w:line="360" w:lineRule="auto"/>
        <w:ind w:left="53" w:leftChars="22" w:firstLine="480" w:firstLineChars="200"/>
        <w:rPr>
          <w:rFonts w:ascii="黑体" w:hAnsi="黑体" w:eastAsia="黑体"/>
          <w:bCs/>
          <w:color w:val="auto"/>
          <w:sz w:val="24"/>
          <w:szCs w:val="24"/>
        </w:rPr>
      </w:pPr>
      <w:r>
        <w:rPr>
          <w:rFonts w:hint="eastAsia" w:ascii="黑体" w:hAnsi="黑体" w:eastAsia="黑体"/>
          <w:color w:val="auto"/>
          <w:sz w:val="24"/>
          <w:szCs w:val="24"/>
        </w:rPr>
        <w:t>根据提供的图书基本信息和文字试排版，试排样要体现字体、字号、间距运用，要包含页眉或页脚、页码等元素。试排样作为投标文件的一部分，同其他投标文件一起胶订成册。试排样作为质量水平的判断依据。</w:t>
      </w:r>
    </w:p>
    <w:p>
      <w:pPr>
        <w:spacing w:line="360" w:lineRule="auto"/>
        <w:rPr>
          <w:rFonts w:ascii="黑体" w:hAnsi="黑体" w:eastAsia="黑体"/>
          <w:bCs/>
          <w:color w:val="auto"/>
          <w:szCs w:val="24"/>
        </w:rPr>
      </w:pPr>
    </w:p>
    <w:p>
      <w:pPr>
        <w:spacing w:line="360" w:lineRule="auto"/>
        <w:rPr>
          <w:rFonts w:ascii="黑体" w:hAnsi="黑体" w:eastAsia="黑体"/>
          <w:bCs/>
          <w:color w:val="auto"/>
          <w:szCs w:val="24"/>
        </w:rPr>
      </w:pPr>
      <w:r>
        <w:rPr>
          <w:rFonts w:hint="eastAsia" w:ascii="黑体" w:hAnsi="黑体" w:eastAsia="黑体"/>
          <w:bCs/>
          <w:color w:val="auto"/>
          <w:szCs w:val="24"/>
        </w:rPr>
        <w:t>附：试排样</w:t>
      </w:r>
      <w:r>
        <w:rPr>
          <w:rFonts w:ascii="黑体" w:hAnsi="黑体" w:eastAsia="黑体"/>
          <w:bCs/>
          <w:color w:val="auto"/>
          <w:szCs w:val="24"/>
        </w:rPr>
        <w:t>1</w:t>
      </w:r>
      <w:r>
        <w:rPr>
          <w:rFonts w:hint="eastAsia" w:ascii="黑体" w:hAnsi="黑体" w:eastAsia="黑体"/>
          <w:bCs/>
          <w:color w:val="auto"/>
          <w:szCs w:val="24"/>
        </w:rPr>
        <w:t>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825"/>
        <w:gridCol w:w="1267"/>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图书类型</w:t>
            </w:r>
          </w:p>
        </w:tc>
        <w:tc>
          <w:tcPr>
            <w:tcW w:w="2825" w:type="dxa"/>
            <w:noWrap w:val="0"/>
            <w:vAlign w:val="center"/>
          </w:tcPr>
          <w:p>
            <w:pPr>
              <w:spacing w:line="360" w:lineRule="auto"/>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学术书</w:t>
            </w:r>
          </w:p>
        </w:tc>
        <w:tc>
          <w:tcPr>
            <w:tcW w:w="12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书名</w:t>
            </w:r>
          </w:p>
        </w:tc>
        <w:tc>
          <w:tcPr>
            <w:tcW w:w="2944" w:type="dxa"/>
            <w:noWrap w:val="0"/>
            <w:vAlign w:val="center"/>
          </w:tcPr>
          <w:p>
            <w:pPr>
              <w:spacing w:line="360" w:lineRule="auto"/>
              <w:jc w:val="center"/>
              <w:rPr>
                <w:rFonts w:ascii="宋体" w:hAnsi="宋体" w:eastAsia="宋体"/>
                <w:bCs/>
                <w:color w:val="auto"/>
                <w:sz w:val="21"/>
                <w:szCs w:val="21"/>
              </w:rPr>
            </w:pPr>
            <w:r>
              <w:rPr>
                <w:rFonts w:hint="eastAsia" w:ascii="宋体" w:hAnsi="宋体"/>
                <w:bCs/>
                <w:color w:val="auto"/>
                <w:sz w:val="21"/>
                <w:szCs w:val="21"/>
                <w:lang w:val="en-US" w:eastAsia="zh-CN"/>
              </w:rPr>
              <w:t>经济日报出版</w:t>
            </w:r>
            <w:r>
              <w:rPr>
                <w:rFonts w:hint="eastAsia" w:ascii="宋体" w:hAnsi="宋体" w:eastAsia="宋体"/>
                <w:bCs/>
                <w:color w:val="auto"/>
                <w:sz w:val="21"/>
                <w:szCs w:val="21"/>
              </w:rPr>
              <w:t>社排版招标试排样</w:t>
            </w:r>
            <w:r>
              <w:rPr>
                <w:rFonts w:ascii="宋体" w:hAnsi="宋体" w:eastAsia="宋体"/>
                <w:bCs/>
                <w:color w:val="auto"/>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图书成品尺寸</w:t>
            </w:r>
          </w:p>
        </w:tc>
        <w:tc>
          <w:tcPr>
            <w:tcW w:w="2825" w:type="dxa"/>
            <w:noWrap w:val="0"/>
            <w:vAlign w:val="center"/>
          </w:tcPr>
          <w:p>
            <w:pPr>
              <w:spacing w:line="360" w:lineRule="auto"/>
              <w:jc w:val="center"/>
              <w:rPr>
                <w:rFonts w:ascii="宋体" w:hAnsi="宋体" w:eastAsia="宋体"/>
                <w:bCs/>
                <w:color w:val="auto"/>
                <w:sz w:val="21"/>
                <w:szCs w:val="21"/>
              </w:rPr>
            </w:pPr>
            <w:r>
              <w:rPr>
                <w:rFonts w:hint="eastAsia" w:ascii="宋体" w:hAnsi="宋体"/>
                <w:bCs/>
                <w:color w:val="auto"/>
                <w:sz w:val="21"/>
                <w:szCs w:val="21"/>
                <w:lang w:val="en-US" w:eastAsia="zh-CN"/>
              </w:rPr>
              <w:t>170*240</w:t>
            </w:r>
            <w:r>
              <w:rPr>
                <w:rFonts w:ascii="宋体" w:hAnsi="宋体" w:eastAsia="宋体"/>
                <w:bCs/>
                <w:color w:val="auto"/>
                <w:sz w:val="21"/>
                <w:szCs w:val="21"/>
              </w:rPr>
              <w:t>mm</w:t>
            </w:r>
          </w:p>
        </w:tc>
        <w:tc>
          <w:tcPr>
            <w:tcW w:w="12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篇章名</w:t>
            </w:r>
          </w:p>
        </w:tc>
        <w:tc>
          <w:tcPr>
            <w:tcW w:w="2944"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试排样</w:t>
            </w:r>
            <w:r>
              <w:rPr>
                <w:rFonts w:ascii="宋体" w:hAnsi="宋体" w:eastAsia="宋体"/>
                <w:bCs/>
                <w:color w:val="auto"/>
                <w:sz w:val="21"/>
                <w:szCs w:val="21"/>
              </w:rPr>
              <w:t>1第X部分第Y</w:t>
            </w:r>
            <w:r>
              <w:rPr>
                <w:rFonts w:hint="eastAsia" w:ascii="宋体" w:hAnsi="宋体" w:eastAsia="宋体"/>
                <w:bCs/>
                <w:color w:val="auto"/>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正文字号</w:t>
            </w:r>
          </w:p>
        </w:tc>
        <w:tc>
          <w:tcPr>
            <w:tcW w:w="2825" w:type="dxa"/>
            <w:noWrap w:val="0"/>
            <w:vAlign w:val="center"/>
          </w:tcPr>
          <w:p>
            <w:pPr>
              <w:spacing w:line="360" w:lineRule="auto"/>
              <w:jc w:val="center"/>
              <w:rPr>
                <w:rFonts w:ascii="宋体" w:hAnsi="宋体" w:eastAsia="宋体"/>
                <w:bCs/>
                <w:color w:val="auto"/>
                <w:sz w:val="21"/>
                <w:szCs w:val="21"/>
              </w:rPr>
            </w:pPr>
            <w:r>
              <w:rPr>
                <w:rFonts w:ascii="宋体" w:hAnsi="宋体" w:eastAsia="宋体"/>
                <w:bCs/>
                <w:color w:val="auto"/>
                <w:sz w:val="21"/>
                <w:szCs w:val="21"/>
              </w:rPr>
              <w:t>5号（不含标题、篇章节）</w:t>
            </w:r>
          </w:p>
        </w:tc>
        <w:tc>
          <w:tcPr>
            <w:tcW w:w="12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排版色数</w:t>
            </w:r>
          </w:p>
        </w:tc>
        <w:tc>
          <w:tcPr>
            <w:tcW w:w="2944"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单黑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标题、篇章节字号</w:t>
            </w:r>
          </w:p>
        </w:tc>
        <w:tc>
          <w:tcPr>
            <w:tcW w:w="2825"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不限</w:t>
            </w:r>
          </w:p>
        </w:tc>
        <w:tc>
          <w:tcPr>
            <w:tcW w:w="12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页码</w:t>
            </w:r>
          </w:p>
        </w:tc>
        <w:tc>
          <w:tcPr>
            <w:tcW w:w="2944"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从页码数</w:t>
            </w:r>
            <w:r>
              <w:rPr>
                <w:rFonts w:ascii="宋体" w:hAnsi="宋体" w:eastAsia="宋体"/>
                <w:bCs/>
                <w:color w:val="auto"/>
                <w:sz w:val="21"/>
                <w:szCs w:val="21"/>
              </w:rPr>
              <w:t>1开始排起</w:t>
            </w:r>
          </w:p>
        </w:tc>
      </w:tr>
    </w:tbl>
    <w:p>
      <w:pPr>
        <w:spacing w:line="360" w:lineRule="auto"/>
        <w:ind w:firstLine="480" w:firstLineChars="200"/>
        <w:rPr>
          <w:rFonts w:ascii="黑体" w:hAnsi="黑体" w:eastAsia="黑体"/>
          <w:bCs/>
          <w:color w:val="auto"/>
          <w:szCs w:val="24"/>
        </w:rPr>
      </w:pPr>
      <w:r>
        <w:rPr>
          <w:rFonts w:hint="eastAsia" w:ascii="黑体" w:hAnsi="黑体" w:eastAsia="黑体"/>
          <w:bCs/>
          <w:color w:val="auto"/>
          <w:szCs w:val="24"/>
        </w:rPr>
        <w:t>（另起一页植入试排样正文）</w:t>
      </w: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Cs w:val="24"/>
        </w:rPr>
      </w:pPr>
      <w:r>
        <w:rPr>
          <w:rFonts w:hint="eastAsia" w:ascii="黑体" w:hAnsi="黑体" w:eastAsia="黑体"/>
          <w:bCs/>
          <w:color w:val="auto"/>
          <w:szCs w:val="24"/>
        </w:rPr>
        <w:t>附：试排样</w:t>
      </w:r>
      <w:r>
        <w:rPr>
          <w:rFonts w:ascii="黑体" w:hAnsi="黑体" w:eastAsia="黑体"/>
          <w:bCs/>
          <w:color w:val="auto"/>
          <w:szCs w:val="24"/>
        </w:rPr>
        <w:t>2</w:t>
      </w:r>
      <w:r>
        <w:rPr>
          <w:rFonts w:hint="eastAsia" w:ascii="黑体" w:hAnsi="黑体" w:eastAsia="黑体"/>
          <w:bCs/>
          <w:color w:val="auto"/>
          <w:szCs w:val="24"/>
        </w:rPr>
        <w:t>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2825"/>
        <w:gridCol w:w="1267"/>
        <w:gridCol w:w="2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图书类型</w:t>
            </w:r>
          </w:p>
        </w:tc>
        <w:tc>
          <w:tcPr>
            <w:tcW w:w="2825" w:type="dxa"/>
            <w:noWrap w:val="0"/>
            <w:vAlign w:val="top"/>
          </w:tcPr>
          <w:p>
            <w:pPr>
              <w:spacing w:line="360" w:lineRule="auto"/>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经济生活</w:t>
            </w:r>
          </w:p>
        </w:tc>
        <w:tc>
          <w:tcPr>
            <w:tcW w:w="1267"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书名</w:t>
            </w:r>
          </w:p>
        </w:tc>
        <w:tc>
          <w:tcPr>
            <w:tcW w:w="2944" w:type="dxa"/>
            <w:noWrap w:val="0"/>
            <w:vAlign w:val="top"/>
          </w:tcPr>
          <w:p>
            <w:pPr>
              <w:spacing w:line="360" w:lineRule="auto"/>
              <w:rPr>
                <w:rFonts w:ascii="宋体" w:hAnsi="宋体" w:eastAsia="宋体"/>
                <w:bCs/>
                <w:color w:val="auto"/>
                <w:sz w:val="21"/>
                <w:szCs w:val="21"/>
              </w:rPr>
            </w:pPr>
            <w:r>
              <w:rPr>
                <w:rFonts w:hint="eastAsia" w:ascii="宋体" w:hAnsi="宋体"/>
                <w:bCs/>
                <w:color w:val="auto"/>
                <w:sz w:val="21"/>
                <w:szCs w:val="21"/>
                <w:lang w:val="en-US" w:eastAsia="zh-CN"/>
              </w:rPr>
              <w:t>经济日报出版</w:t>
            </w:r>
            <w:r>
              <w:rPr>
                <w:rFonts w:hint="eastAsia" w:ascii="宋体" w:hAnsi="宋体" w:eastAsia="宋体"/>
                <w:bCs/>
                <w:color w:val="auto"/>
                <w:sz w:val="21"/>
                <w:szCs w:val="21"/>
              </w:rPr>
              <w:t>社排版招标试排样</w:t>
            </w:r>
            <w:r>
              <w:rPr>
                <w:rFonts w:ascii="宋体" w:hAnsi="宋体" w:eastAsia="宋体"/>
                <w:bCs/>
                <w:color w:val="auto"/>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图书成品尺寸</w:t>
            </w:r>
          </w:p>
        </w:tc>
        <w:tc>
          <w:tcPr>
            <w:tcW w:w="2825" w:type="dxa"/>
            <w:noWrap w:val="0"/>
            <w:vAlign w:val="top"/>
          </w:tcPr>
          <w:p>
            <w:pPr>
              <w:spacing w:line="360" w:lineRule="auto"/>
              <w:jc w:val="center"/>
              <w:rPr>
                <w:rFonts w:ascii="宋体" w:hAnsi="宋体" w:eastAsia="宋体"/>
                <w:bCs/>
                <w:color w:val="auto"/>
                <w:sz w:val="21"/>
                <w:szCs w:val="21"/>
              </w:rPr>
            </w:pPr>
            <w:r>
              <w:rPr>
                <w:rFonts w:ascii="宋体" w:hAnsi="宋体" w:eastAsia="宋体"/>
                <w:bCs/>
                <w:color w:val="auto"/>
                <w:sz w:val="21"/>
                <w:szCs w:val="21"/>
              </w:rPr>
              <w:t>185mm*260mm</w:t>
            </w:r>
          </w:p>
        </w:tc>
        <w:tc>
          <w:tcPr>
            <w:tcW w:w="1267"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篇章名</w:t>
            </w:r>
          </w:p>
        </w:tc>
        <w:tc>
          <w:tcPr>
            <w:tcW w:w="2944"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试排样</w:t>
            </w:r>
            <w:r>
              <w:rPr>
                <w:rFonts w:ascii="宋体" w:hAnsi="宋体" w:eastAsia="宋体"/>
                <w:bCs/>
                <w:color w:val="auto"/>
                <w:sz w:val="21"/>
                <w:szCs w:val="21"/>
              </w:rPr>
              <w:t>2</w:t>
            </w:r>
            <w:r>
              <w:rPr>
                <w:rFonts w:hint="eastAsia" w:ascii="宋体" w:hAnsi="宋体" w:eastAsia="宋体"/>
                <w:bCs/>
                <w:color w:val="auto"/>
                <w:sz w:val="21"/>
                <w:szCs w:val="21"/>
              </w:rPr>
              <w:t>第</w:t>
            </w:r>
            <w:r>
              <w:rPr>
                <w:rFonts w:ascii="宋体" w:hAnsi="宋体" w:eastAsia="宋体"/>
                <w:bCs/>
                <w:color w:val="auto"/>
                <w:sz w:val="21"/>
                <w:szCs w:val="21"/>
              </w:rPr>
              <w:t>X部分第Y</w:t>
            </w:r>
            <w:r>
              <w:rPr>
                <w:rFonts w:hint="eastAsia" w:ascii="宋体" w:hAnsi="宋体" w:eastAsia="宋体"/>
                <w:bCs/>
                <w:color w:val="auto"/>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正文字号</w:t>
            </w:r>
          </w:p>
        </w:tc>
        <w:tc>
          <w:tcPr>
            <w:tcW w:w="2825" w:type="dxa"/>
            <w:noWrap w:val="0"/>
            <w:vAlign w:val="top"/>
          </w:tcPr>
          <w:p>
            <w:pPr>
              <w:spacing w:line="360" w:lineRule="auto"/>
              <w:jc w:val="center"/>
              <w:rPr>
                <w:rFonts w:ascii="宋体" w:hAnsi="宋体" w:eastAsia="宋体"/>
                <w:bCs/>
                <w:color w:val="auto"/>
                <w:sz w:val="21"/>
                <w:szCs w:val="21"/>
              </w:rPr>
            </w:pPr>
            <w:r>
              <w:rPr>
                <w:rFonts w:ascii="宋体" w:hAnsi="宋体" w:eastAsia="宋体"/>
                <w:bCs/>
                <w:color w:val="auto"/>
                <w:sz w:val="21"/>
                <w:szCs w:val="21"/>
              </w:rPr>
              <w:t>5号（不含标题、篇章节）</w:t>
            </w:r>
          </w:p>
        </w:tc>
        <w:tc>
          <w:tcPr>
            <w:tcW w:w="1267"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排版色数</w:t>
            </w:r>
          </w:p>
        </w:tc>
        <w:tc>
          <w:tcPr>
            <w:tcW w:w="2944"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双色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967"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标题、篇章节字号</w:t>
            </w:r>
          </w:p>
        </w:tc>
        <w:tc>
          <w:tcPr>
            <w:tcW w:w="2825" w:type="dxa"/>
            <w:noWrap w:val="0"/>
            <w:vAlign w:val="top"/>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不限</w:t>
            </w:r>
          </w:p>
        </w:tc>
        <w:tc>
          <w:tcPr>
            <w:tcW w:w="1267"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页码</w:t>
            </w:r>
          </w:p>
        </w:tc>
        <w:tc>
          <w:tcPr>
            <w:tcW w:w="2944"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从页码数</w:t>
            </w:r>
            <w:r>
              <w:rPr>
                <w:rFonts w:ascii="宋体" w:hAnsi="宋体" w:eastAsia="宋体"/>
                <w:bCs/>
                <w:color w:val="auto"/>
                <w:sz w:val="21"/>
                <w:szCs w:val="21"/>
              </w:rPr>
              <w:t>1开始排起</w:t>
            </w:r>
          </w:p>
        </w:tc>
      </w:tr>
    </w:tbl>
    <w:p>
      <w:pPr>
        <w:spacing w:line="360" w:lineRule="auto"/>
        <w:ind w:firstLine="480" w:firstLineChars="200"/>
        <w:rPr>
          <w:rFonts w:ascii="黑体" w:hAnsi="黑体" w:eastAsia="黑体"/>
          <w:bCs/>
          <w:color w:val="auto"/>
          <w:szCs w:val="24"/>
        </w:rPr>
      </w:pPr>
      <w:r>
        <w:rPr>
          <w:rFonts w:hint="eastAsia" w:ascii="黑体" w:hAnsi="黑体" w:eastAsia="黑体"/>
          <w:bCs/>
          <w:color w:val="auto"/>
          <w:szCs w:val="24"/>
        </w:rPr>
        <w:t>（另起一页植入试排样正文）</w:t>
      </w: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widowControl/>
        <w:adjustRightInd/>
        <w:spacing w:line="240" w:lineRule="auto"/>
        <w:textAlignment w:val="auto"/>
        <w:rPr>
          <w:rFonts w:ascii="黑体" w:hAnsi="黑体" w:eastAsia="黑体"/>
          <w:bCs/>
          <w:color w:val="auto"/>
          <w:szCs w:val="24"/>
        </w:rPr>
      </w:pPr>
      <w:r>
        <w:rPr>
          <w:rFonts w:hint="eastAsia" w:ascii="黑体" w:hAnsi="黑体" w:eastAsia="黑体"/>
          <w:bCs/>
          <w:color w:val="auto"/>
          <w:szCs w:val="24"/>
        </w:rPr>
        <w:t>附：试排样</w:t>
      </w:r>
      <w:r>
        <w:rPr>
          <w:rFonts w:ascii="黑体" w:hAnsi="黑体" w:eastAsia="黑体"/>
          <w:bCs/>
          <w:color w:val="auto"/>
          <w:szCs w:val="24"/>
        </w:rPr>
        <w:t>3</w:t>
      </w:r>
      <w:r>
        <w:rPr>
          <w:rFonts w:hint="eastAsia" w:ascii="黑体" w:hAnsi="黑体" w:eastAsia="黑体"/>
          <w:bCs/>
          <w:color w:val="auto"/>
          <w:szCs w:val="24"/>
        </w:rPr>
        <w:t>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2841"/>
        <w:gridCol w:w="1265"/>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图书类型</w:t>
            </w:r>
          </w:p>
        </w:tc>
        <w:tc>
          <w:tcPr>
            <w:tcW w:w="2841" w:type="dxa"/>
            <w:noWrap w:val="0"/>
            <w:vAlign w:val="top"/>
          </w:tcPr>
          <w:p>
            <w:pPr>
              <w:spacing w:line="360" w:lineRule="auto"/>
              <w:jc w:val="center"/>
              <w:rPr>
                <w:rFonts w:hint="default" w:ascii="宋体" w:hAnsi="宋体" w:eastAsia="宋体"/>
                <w:bCs/>
                <w:color w:val="auto"/>
                <w:sz w:val="21"/>
                <w:szCs w:val="21"/>
                <w:lang w:val="en-US" w:eastAsia="zh-CN"/>
              </w:rPr>
            </w:pPr>
            <w:r>
              <w:rPr>
                <w:rFonts w:hint="eastAsia" w:ascii="宋体" w:hAnsi="宋体"/>
                <w:bCs/>
                <w:color w:val="auto"/>
                <w:sz w:val="21"/>
                <w:szCs w:val="21"/>
                <w:lang w:val="en-US" w:eastAsia="zh-CN"/>
              </w:rPr>
              <w:t>经管</w:t>
            </w:r>
          </w:p>
        </w:tc>
        <w:tc>
          <w:tcPr>
            <w:tcW w:w="1265"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书名</w:t>
            </w:r>
          </w:p>
        </w:tc>
        <w:tc>
          <w:tcPr>
            <w:tcW w:w="2936" w:type="dxa"/>
            <w:noWrap w:val="0"/>
            <w:vAlign w:val="top"/>
          </w:tcPr>
          <w:p>
            <w:pPr>
              <w:spacing w:line="360" w:lineRule="auto"/>
              <w:rPr>
                <w:rFonts w:ascii="宋体" w:hAnsi="宋体" w:eastAsia="宋体"/>
                <w:bCs/>
                <w:color w:val="auto"/>
                <w:sz w:val="21"/>
                <w:szCs w:val="21"/>
              </w:rPr>
            </w:pPr>
            <w:r>
              <w:rPr>
                <w:rFonts w:hint="eastAsia" w:ascii="宋体" w:hAnsi="宋体"/>
                <w:bCs/>
                <w:color w:val="auto"/>
                <w:sz w:val="21"/>
                <w:szCs w:val="21"/>
                <w:lang w:val="en-US" w:eastAsia="zh-CN"/>
              </w:rPr>
              <w:t>经济日报出版</w:t>
            </w:r>
            <w:r>
              <w:rPr>
                <w:rFonts w:hint="eastAsia" w:ascii="宋体" w:hAnsi="宋体" w:eastAsia="宋体"/>
                <w:bCs/>
                <w:color w:val="auto"/>
                <w:sz w:val="21"/>
                <w:szCs w:val="21"/>
              </w:rPr>
              <w:t>社排版招标试排样</w:t>
            </w:r>
            <w:r>
              <w:rPr>
                <w:rFonts w:ascii="宋体" w:hAnsi="宋体" w:eastAsia="宋体"/>
                <w:bCs/>
                <w:color w:val="auto"/>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96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图书成品尺寸</w:t>
            </w:r>
          </w:p>
        </w:tc>
        <w:tc>
          <w:tcPr>
            <w:tcW w:w="2841" w:type="dxa"/>
            <w:noWrap w:val="0"/>
            <w:vAlign w:val="top"/>
          </w:tcPr>
          <w:p>
            <w:pPr>
              <w:spacing w:line="360" w:lineRule="auto"/>
              <w:jc w:val="center"/>
              <w:rPr>
                <w:rFonts w:ascii="宋体" w:hAnsi="宋体" w:eastAsia="宋体"/>
                <w:bCs/>
                <w:color w:val="auto"/>
                <w:sz w:val="21"/>
                <w:szCs w:val="21"/>
              </w:rPr>
            </w:pPr>
            <w:r>
              <w:rPr>
                <w:rFonts w:hint="eastAsia" w:ascii="宋体" w:hAnsi="宋体"/>
                <w:bCs/>
                <w:color w:val="auto"/>
                <w:sz w:val="21"/>
                <w:szCs w:val="21"/>
                <w:lang w:val="en-US" w:eastAsia="zh-CN"/>
              </w:rPr>
              <w:t>148*210</w:t>
            </w:r>
            <w:r>
              <w:rPr>
                <w:rFonts w:ascii="宋体" w:hAnsi="宋体" w:eastAsia="宋体"/>
                <w:bCs/>
                <w:color w:val="auto"/>
                <w:sz w:val="21"/>
                <w:szCs w:val="21"/>
              </w:rPr>
              <w:t>mm</w:t>
            </w:r>
          </w:p>
        </w:tc>
        <w:tc>
          <w:tcPr>
            <w:tcW w:w="1265"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篇章名</w:t>
            </w:r>
          </w:p>
        </w:tc>
        <w:tc>
          <w:tcPr>
            <w:tcW w:w="2936"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试排样</w:t>
            </w:r>
            <w:r>
              <w:rPr>
                <w:rFonts w:ascii="宋体" w:hAnsi="宋体" w:eastAsia="宋体"/>
                <w:bCs/>
                <w:color w:val="auto"/>
                <w:sz w:val="21"/>
                <w:szCs w:val="21"/>
              </w:rPr>
              <w:t>3</w:t>
            </w:r>
            <w:r>
              <w:rPr>
                <w:rFonts w:hint="eastAsia" w:ascii="宋体" w:hAnsi="宋体" w:eastAsia="宋体"/>
                <w:bCs/>
                <w:color w:val="auto"/>
                <w:sz w:val="21"/>
                <w:szCs w:val="21"/>
              </w:rPr>
              <w:t>第</w:t>
            </w:r>
            <w:r>
              <w:rPr>
                <w:rFonts w:ascii="宋体" w:hAnsi="宋体" w:eastAsia="宋体"/>
                <w:bCs/>
                <w:color w:val="auto"/>
                <w:sz w:val="21"/>
                <w:szCs w:val="21"/>
              </w:rPr>
              <w:t>X部分第Y</w:t>
            </w:r>
            <w:r>
              <w:rPr>
                <w:rFonts w:hint="eastAsia" w:ascii="宋体" w:hAnsi="宋体" w:eastAsia="宋体"/>
                <w:bCs/>
                <w:color w:val="auto"/>
                <w:sz w:val="21"/>
                <w:szCs w:val="21"/>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96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正文字号</w:t>
            </w:r>
          </w:p>
        </w:tc>
        <w:tc>
          <w:tcPr>
            <w:tcW w:w="2841" w:type="dxa"/>
            <w:noWrap w:val="0"/>
            <w:vAlign w:val="top"/>
          </w:tcPr>
          <w:p>
            <w:pPr>
              <w:spacing w:line="360" w:lineRule="auto"/>
              <w:jc w:val="center"/>
              <w:rPr>
                <w:rFonts w:ascii="宋体" w:hAnsi="宋体" w:eastAsia="宋体"/>
                <w:bCs/>
                <w:color w:val="auto"/>
                <w:sz w:val="21"/>
                <w:szCs w:val="21"/>
              </w:rPr>
            </w:pPr>
            <w:r>
              <w:rPr>
                <w:rFonts w:ascii="宋体" w:hAnsi="宋体" w:eastAsia="宋体"/>
                <w:bCs/>
                <w:color w:val="auto"/>
                <w:sz w:val="21"/>
                <w:szCs w:val="21"/>
              </w:rPr>
              <w:t>5号（不含标题、篇章节）</w:t>
            </w:r>
          </w:p>
        </w:tc>
        <w:tc>
          <w:tcPr>
            <w:tcW w:w="1265"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排版色数</w:t>
            </w:r>
          </w:p>
        </w:tc>
        <w:tc>
          <w:tcPr>
            <w:tcW w:w="2936"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单黑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61" w:type="dxa"/>
            <w:noWrap w:val="0"/>
            <w:vAlign w:val="center"/>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标题、篇章节字号</w:t>
            </w:r>
          </w:p>
        </w:tc>
        <w:tc>
          <w:tcPr>
            <w:tcW w:w="2841" w:type="dxa"/>
            <w:noWrap w:val="0"/>
            <w:vAlign w:val="top"/>
          </w:tcPr>
          <w:p>
            <w:pPr>
              <w:spacing w:line="360" w:lineRule="auto"/>
              <w:jc w:val="center"/>
              <w:rPr>
                <w:rFonts w:ascii="宋体" w:hAnsi="宋体" w:eastAsia="宋体"/>
                <w:bCs/>
                <w:color w:val="auto"/>
                <w:sz w:val="21"/>
                <w:szCs w:val="21"/>
              </w:rPr>
            </w:pPr>
            <w:r>
              <w:rPr>
                <w:rFonts w:hint="eastAsia" w:ascii="宋体" w:hAnsi="宋体" w:eastAsia="宋体"/>
                <w:bCs/>
                <w:color w:val="auto"/>
                <w:sz w:val="21"/>
                <w:szCs w:val="21"/>
              </w:rPr>
              <w:t>不限</w:t>
            </w:r>
          </w:p>
        </w:tc>
        <w:tc>
          <w:tcPr>
            <w:tcW w:w="1265" w:type="dxa"/>
            <w:noWrap w:val="0"/>
            <w:vAlign w:val="center"/>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页码</w:t>
            </w:r>
          </w:p>
        </w:tc>
        <w:tc>
          <w:tcPr>
            <w:tcW w:w="2936" w:type="dxa"/>
            <w:noWrap w:val="0"/>
            <w:vAlign w:val="top"/>
          </w:tcPr>
          <w:p>
            <w:pPr>
              <w:spacing w:line="360" w:lineRule="auto"/>
              <w:rPr>
                <w:rFonts w:ascii="宋体" w:hAnsi="宋体" w:eastAsia="宋体"/>
                <w:bCs/>
                <w:color w:val="auto"/>
                <w:sz w:val="21"/>
                <w:szCs w:val="21"/>
              </w:rPr>
            </w:pPr>
            <w:r>
              <w:rPr>
                <w:rFonts w:hint="eastAsia" w:ascii="宋体" w:hAnsi="宋体" w:eastAsia="宋体"/>
                <w:bCs/>
                <w:color w:val="auto"/>
                <w:sz w:val="21"/>
                <w:szCs w:val="21"/>
              </w:rPr>
              <w:t>从页码数</w:t>
            </w:r>
            <w:r>
              <w:rPr>
                <w:rFonts w:ascii="宋体" w:hAnsi="宋体" w:eastAsia="宋体"/>
                <w:bCs/>
                <w:color w:val="auto"/>
                <w:sz w:val="21"/>
                <w:szCs w:val="21"/>
              </w:rPr>
              <w:t>1开始排起</w:t>
            </w:r>
          </w:p>
        </w:tc>
      </w:tr>
    </w:tbl>
    <w:p>
      <w:pPr>
        <w:spacing w:line="360" w:lineRule="auto"/>
        <w:ind w:firstLine="480" w:firstLineChars="200"/>
        <w:rPr>
          <w:rFonts w:ascii="黑体" w:hAnsi="黑体" w:eastAsia="黑体"/>
          <w:bCs/>
          <w:color w:val="auto"/>
          <w:szCs w:val="24"/>
        </w:rPr>
      </w:pPr>
      <w:r>
        <w:rPr>
          <w:rFonts w:hint="eastAsia" w:ascii="黑体" w:hAnsi="黑体" w:eastAsia="黑体"/>
          <w:bCs/>
          <w:color w:val="auto"/>
          <w:szCs w:val="24"/>
        </w:rPr>
        <w:t>（另起一页植入试排样正文）</w:t>
      </w: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spacing w:line="360" w:lineRule="auto"/>
        <w:rPr>
          <w:rFonts w:ascii="黑体" w:hAnsi="黑体" w:eastAsia="黑体"/>
          <w:bCs/>
          <w:color w:val="auto"/>
          <w:sz w:val="21"/>
          <w:szCs w:val="21"/>
        </w:rPr>
      </w:pPr>
    </w:p>
    <w:p>
      <w:pPr>
        <w:widowControl/>
        <w:adjustRightInd/>
        <w:spacing w:line="240" w:lineRule="auto"/>
        <w:textAlignment w:val="auto"/>
        <w:rPr>
          <w:rFonts w:ascii="宋体" w:hAnsi="宋体" w:eastAsia="宋体"/>
          <w:color w:val="auto"/>
          <w:szCs w:val="24"/>
        </w:rPr>
      </w:pPr>
      <w:r>
        <w:rPr>
          <w:rFonts w:hint="eastAsia" w:ascii="黑体" w:hAnsi="黑体" w:eastAsia="黑体"/>
          <w:bCs/>
          <w:color w:val="auto"/>
          <w:szCs w:val="24"/>
        </w:rPr>
        <w:t>十五、投标人认为需要提供的其他说明和资料</w:t>
      </w:r>
    </w:p>
    <w:bookmarkEnd w:id="166"/>
    <w:bookmarkEnd w:id="167"/>
    <w:bookmarkEnd w:id="168"/>
    <w:bookmarkEnd w:id="169"/>
    <w:bookmarkEnd w:id="170"/>
    <w:bookmarkEnd w:id="171"/>
    <w:bookmarkEnd w:id="172"/>
    <w:p>
      <w:pPr>
        <w:spacing w:line="360" w:lineRule="auto"/>
        <w:jc w:val="center"/>
        <w:rPr>
          <w:rFonts w:ascii="黑体" w:hAnsi="黑体" w:eastAsia="黑体"/>
          <w:color w:val="auto"/>
          <w:sz w:val="21"/>
          <w:szCs w:val="21"/>
        </w:rPr>
      </w:pPr>
    </w:p>
    <w:sectPr>
      <w:headerReference r:id="rId7" w:type="default"/>
      <w:footerReference r:id="rId8" w:type="default"/>
      <w:pgSz w:w="11906" w:h="16838"/>
      <w:pgMar w:top="1418" w:right="1418" w:bottom="1418" w:left="1701" w:header="851" w:footer="85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长城仿宋">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30204"/>
    <w:charset w:val="00"/>
    <w:family w:val="swiss"/>
    <w:pitch w:val="default"/>
    <w:sig w:usb0="00000000" w:usb1="00000000" w:usb2="00000000" w:usb3="00000000" w:csb0="00000093" w:csb1="00000000"/>
  </w:font>
  <w:font w:name="华文宋体">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书宋简体">
    <w:altName w:val="宋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480"/>
      <w:jc w:val="center"/>
    </w:pPr>
    <w:r>
      <w:fldChar w:fldCharType="begin"/>
    </w:r>
    <w:r>
      <w:instrText xml:space="preserve">PAGE   \* MERGEFORMAT</w:instrText>
    </w:r>
    <w:r>
      <w:fldChar w:fldCharType="separate"/>
    </w:r>
    <w:r>
      <w:rPr>
        <w:lang w:val="zh-CN"/>
      </w:rPr>
      <w:t>2</w:t>
    </w:r>
    <w:r>
      <w:rPr>
        <w:lang w:val="zh-CN"/>
      </w:rPr>
      <w:fldChar w:fldCharType="end"/>
    </w:r>
  </w:p>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rPr>
        <w:rStyle w:val="46"/>
      </w:rPr>
      <w:fldChar w:fldCharType="begin"/>
    </w:r>
    <w:r>
      <w:rPr>
        <w:rStyle w:val="46"/>
      </w:rPr>
      <w:instrText xml:space="preserve"> PAGE </w:instrText>
    </w:r>
    <w:r>
      <w:rPr>
        <w:rStyle w:val="46"/>
      </w:rPr>
      <w:fldChar w:fldCharType="separate"/>
    </w:r>
    <w:r>
      <w:rPr>
        <w:rStyle w:val="46"/>
      </w:rPr>
      <w:t>60</w:t>
    </w:r>
    <w:r>
      <w:rPr>
        <w:rStyle w:val="4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8495F"/>
    <w:multiLevelType w:val="multilevel"/>
    <w:tmpl w:val="1218495F"/>
    <w:lvl w:ilvl="0" w:tentative="0">
      <w:start w:val="1"/>
      <w:numFmt w:val="decimal"/>
      <w:pStyle w:val="167"/>
      <w:lvlText w:val="%1、"/>
      <w:lvlJc w:val="left"/>
      <w:pPr>
        <w:tabs>
          <w:tab w:val="left" w:pos="795"/>
        </w:tabs>
        <w:ind w:left="795" w:hanging="375"/>
      </w:pPr>
      <w:rPr>
        <w:rFonts w:ascii="黑体" w:hAnsi="黑体" w:eastAsia="黑体"/>
        <w:b/>
        <w:bCs/>
        <w:i w:val="0"/>
        <w:iCs w:val="0"/>
        <w:caps w:val="0"/>
        <w:smallCaps w:val="0"/>
        <w:strike w:val="0"/>
        <w:dstrike w:val="0"/>
        <w:outline w:val="0"/>
        <w:shadow w:val="0"/>
        <w:emboss w:val="0"/>
        <w:imprint w:val="0"/>
        <w:color w:val="auto"/>
        <w:spacing w:val="0"/>
        <w:w w:val="100"/>
        <w:kern w:val="2"/>
        <w:position w:val="0"/>
        <w:sz w:val="32"/>
        <w:u w:val="none"/>
        <w:shd w:val="clear" w:color="auto" w:fil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0C153B"/>
    <w:multiLevelType w:val="multilevel"/>
    <w:tmpl w:val="420C153B"/>
    <w:lvl w:ilvl="0" w:tentative="0">
      <w:start w:val="1"/>
      <w:numFmt w:val="decimal"/>
      <w:pStyle w:val="8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656D6133"/>
    <w:multiLevelType w:val="multilevel"/>
    <w:tmpl w:val="656D6133"/>
    <w:lvl w:ilvl="0" w:tentative="0">
      <w:start w:val="1"/>
      <w:numFmt w:val="chineseCountingThousand"/>
      <w:pStyle w:val="2"/>
      <w:suff w:val="nothing"/>
      <w:lvlText w:val="第%1部分"/>
      <w:lvlJc w:val="center"/>
      <w:pPr>
        <w:ind w:left="3432" w:firstLine="288"/>
      </w:pPr>
      <w:rPr>
        <w:rFonts w:hint="eastAsia"/>
        <w:sz w:val="28"/>
        <w:szCs w:val="28"/>
      </w:rPr>
    </w:lvl>
    <w:lvl w:ilvl="1" w:tentative="0">
      <w:start w:val="1"/>
      <w:numFmt w:val="chineseCountingThousand"/>
      <w:pStyle w:val="3"/>
      <w:suff w:val="nothing"/>
      <w:lvlText w:val="%2、"/>
      <w:lvlJc w:val="left"/>
      <w:pPr>
        <w:ind w:left="0" w:firstLine="0"/>
      </w:pPr>
      <w:rPr>
        <w:rFonts w:hint="eastAsia"/>
      </w:rPr>
    </w:lvl>
    <w:lvl w:ilvl="2" w:tentative="0">
      <w:start w:val="1"/>
      <w:numFmt w:val="chineseCountingThousand"/>
      <w:pStyle w:val="4"/>
      <w:suff w:val="nothing"/>
      <w:lvlText w:val="(%3)"/>
      <w:lvlJc w:val="left"/>
      <w:pPr>
        <w:ind w:left="0" w:firstLine="0"/>
      </w:pPr>
      <w:rPr>
        <w:rFonts w:hint="eastAsia"/>
      </w:rPr>
    </w:lvl>
    <w:lvl w:ilvl="3" w:tentative="0">
      <w:start w:val="1"/>
      <w:numFmt w:val="decimal"/>
      <w:pStyle w:val="5"/>
      <w:suff w:val="nothing"/>
      <w:lvlText w:val="%4、"/>
      <w:lvlJc w:val="left"/>
      <w:pPr>
        <w:ind w:left="0" w:firstLine="0"/>
      </w:pPr>
      <w:rPr>
        <w:rFonts w:hint="eastAsia"/>
      </w:rPr>
    </w:lvl>
    <w:lvl w:ilvl="4" w:tentative="0">
      <w:start w:val="1"/>
      <w:numFmt w:val="upperLetter"/>
      <w:pStyle w:val="6"/>
      <w:suff w:val="nothing"/>
      <w:lvlText w:val="%5、"/>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3">
    <w:nsid w:val="71616C9F"/>
    <w:multiLevelType w:val="multilevel"/>
    <w:tmpl w:val="71616C9F"/>
    <w:lvl w:ilvl="0" w:tentative="0">
      <w:start w:val="1"/>
      <w:numFmt w:val="decimal"/>
      <w:lvlText w:val="%1."/>
      <w:lvlJc w:val="left"/>
      <w:pPr>
        <w:tabs>
          <w:tab w:val="left" w:pos="425"/>
        </w:tabs>
        <w:ind w:left="425" w:hanging="425"/>
      </w:pPr>
      <w:rPr>
        <w:rFonts w:hint="eastAsia"/>
      </w:rPr>
    </w:lvl>
    <w:lvl w:ilvl="1" w:tentative="0">
      <w:start w:val="1"/>
      <w:numFmt w:val="decimal"/>
      <w:pStyle w:val="87"/>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footnotePr>
    <w:footnote w:id="0"/>
    <w:footnote w:id="1"/>
  </w:footnotePr>
  <w:endnotePr>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YTA0MDRjY2NiODFjZDI4ZjNlYzM3ZmU0MjZhNTMifQ=="/>
  </w:docVars>
  <w:rsids>
    <w:rsidRoot w:val="00574338"/>
    <w:rsid w:val="0000137C"/>
    <w:rsid w:val="00001524"/>
    <w:rsid w:val="00001860"/>
    <w:rsid w:val="0000238F"/>
    <w:rsid w:val="00002EB9"/>
    <w:rsid w:val="000034B6"/>
    <w:rsid w:val="00004BA0"/>
    <w:rsid w:val="00004C63"/>
    <w:rsid w:val="00006029"/>
    <w:rsid w:val="00007361"/>
    <w:rsid w:val="00007771"/>
    <w:rsid w:val="00007D9D"/>
    <w:rsid w:val="000102AF"/>
    <w:rsid w:val="00010C7D"/>
    <w:rsid w:val="00010FE9"/>
    <w:rsid w:val="0001159D"/>
    <w:rsid w:val="000115D9"/>
    <w:rsid w:val="0001278E"/>
    <w:rsid w:val="00012D22"/>
    <w:rsid w:val="0001319D"/>
    <w:rsid w:val="000131D7"/>
    <w:rsid w:val="00013728"/>
    <w:rsid w:val="0001387F"/>
    <w:rsid w:val="0001415D"/>
    <w:rsid w:val="0001418E"/>
    <w:rsid w:val="00014469"/>
    <w:rsid w:val="0001474C"/>
    <w:rsid w:val="00014765"/>
    <w:rsid w:val="0001498E"/>
    <w:rsid w:val="0001511E"/>
    <w:rsid w:val="00015D90"/>
    <w:rsid w:val="00015EED"/>
    <w:rsid w:val="0001637D"/>
    <w:rsid w:val="0001676A"/>
    <w:rsid w:val="0001679E"/>
    <w:rsid w:val="0001686B"/>
    <w:rsid w:val="00016EB8"/>
    <w:rsid w:val="00016F06"/>
    <w:rsid w:val="000170AD"/>
    <w:rsid w:val="000172C8"/>
    <w:rsid w:val="000175D8"/>
    <w:rsid w:val="000175EA"/>
    <w:rsid w:val="00020B0C"/>
    <w:rsid w:val="00020BE0"/>
    <w:rsid w:val="00020EEB"/>
    <w:rsid w:val="000212B8"/>
    <w:rsid w:val="00021F5E"/>
    <w:rsid w:val="00021F7C"/>
    <w:rsid w:val="0002227B"/>
    <w:rsid w:val="0002277F"/>
    <w:rsid w:val="000230D3"/>
    <w:rsid w:val="000234BA"/>
    <w:rsid w:val="00023CFF"/>
    <w:rsid w:val="0002414C"/>
    <w:rsid w:val="00024291"/>
    <w:rsid w:val="00024692"/>
    <w:rsid w:val="000247F0"/>
    <w:rsid w:val="00025E70"/>
    <w:rsid w:val="000261FC"/>
    <w:rsid w:val="00026489"/>
    <w:rsid w:val="000264EA"/>
    <w:rsid w:val="00026C33"/>
    <w:rsid w:val="00026CF8"/>
    <w:rsid w:val="000270A4"/>
    <w:rsid w:val="00027161"/>
    <w:rsid w:val="0002741A"/>
    <w:rsid w:val="000276F4"/>
    <w:rsid w:val="00027C13"/>
    <w:rsid w:val="00027E01"/>
    <w:rsid w:val="0003060B"/>
    <w:rsid w:val="00030671"/>
    <w:rsid w:val="0003089F"/>
    <w:rsid w:val="00030A69"/>
    <w:rsid w:val="00030E6E"/>
    <w:rsid w:val="00031196"/>
    <w:rsid w:val="00031247"/>
    <w:rsid w:val="00032438"/>
    <w:rsid w:val="00032553"/>
    <w:rsid w:val="00032EE7"/>
    <w:rsid w:val="000333D6"/>
    <w:rsid w:val="00034563"/>
    <w:rsid w:val="00034591"/>
    <w:rsid w:val="00035048"/>
    <w:rsid w:val="000359CE"/>
    <w:rsid w:val="00035C06"/>
    <w:rsid w:val="00036259"/>
    <w:rsid w:val="0003637C"/>
    <w:rsid w:val="00036735"/>
    <w:rsid w:val="00036DC2"/>
    <w:rsid w:val="00036F50"/>
    <w:rsid w:val="000373B9"/>
    <w:rsid w:val="00037543"/>
    <w:rsid w:val="00037626"/>
    <w:rsid w:val="00040653"/>
    <w:rsid w:val="00040D08"/>
    <w:rsid w:val="00041334"/>
    <w:rsid w:val="00041B55"/>
    <w:rsid w:val="00041D1F"/>
    <w:rsid w:val="00042B30"/>
    <w:rsid w:val="000431FA"/>
    <w:rsid w:val="00043A22"/>
    <w:rsid w:val="00043CC1"/>
    <w:rsid w:val="00043ED3"/>
    <w:rsid w:val="00045377"/>
    <w:rsid w:val="00045F4C"/>
    <w:rsid w:val="00046BDA"/>
    <w:rsid w:val="00046F12"/>
    <w:rsid w:val="00046F67"/>
    <w:rsid w:val="000471F0"/>
    <w:rsid w:val="000474EA"/>
    <w:rsid w:val="00047613"/>
    <w:rsid w:val="0005016C"/>
    <w:rsid w:val="0005048E"/>
    <w:rsid w:val="00050E2B"/>
    <w:rsid w:val="000512E8"/>
    <w:rsid w:val="00051775"/>
    <w:rsid w:val="00051E17"/>
    <w:rsid w:val="00052D01"/>
    <w:rsid w:val="00052E51"/>
    <w:rsid w:val="00052F95"/>
    <w:rsid w:val="00054BF7"/>
    <w:rsid w:val="0005521D"/>
    <w:rsid w:val="000555A0"/>
    <w:rsid w:val="000555F3"/>
    <w:rsid w:val="00055C1F"/>
    <w:rsid w:val="00055E4E"/>
    <w:rsid w:val="00056A67"/>
    <w:rsid w:val="00056E21"/>
    <w:rsid w:val="00057435"/>
    <w:rsid w:val="000574C9"/>
    <w:rsid w:val="00057AB4"/>
    <w:rsid w:val="00057C19"/>
    <w:rsid w:val="0006078F"/>
    <w:rsid w:val="000607B3"/>
    <w:rsid w:val="00060AAB"/>
    <w:rsid w:val="00060F12"/>
    <w:rsid w:val="00061024"/>
    <w:rsid w:val="000615B7"/>
    <w:rsid w:val="00061FA4"/>
    <w:rsid w:val="00061FE5"/>
    <w:rsid w:val="000623CA"/>
    <w:rsid w:val="000624E9"/>
    <w:rsid w:val="000631BF"/>
    <w:rsid w:val="00063BD5"/>
    <w:rsid w:val="0006489A"/>
    <w:rsid w:val="00064C04"/>
    <w:rsid w:val="00065182"/>
    <w:rsid w:val="00065963"/>
    <w:rsid w:val="00065AEA"/>
    <w:rsid w:val="00065B94"/>
    <w:rsid w:val="00065D4C"/>
    <w:rsid w:val="0006640E"/>
    <w:rsid w:val="0006642E"/>
    <w:rsid w:val="000664B6"/>
    <w:rsid w:val="00067057"/>
    <w:rsid w:val="0006710C"/>
    <w:rsid w:val="00067351"/>
    <w:rsid w:val="0006735B"/>
    <w:rsid w:val="00067D50"/>
    <w:rsid w:val="000707BF"/>
    <w:rsid w:val="00070CA2"/>
    <w:rsid w:val="00070D6A"/>
    <w:rsid w:val="00070EB8"/>
    <w:rsid w:val="00071382"/>
    <w:rsid w:val="000716D3"/>
    <w:rsid w:val="00071EFE"/>
    <w:rsid w:val="000722BB"/>
    <w:rsid w:val="00072810"/>
    <w:rsid w:val="00073134"/>
    <w:rsid w:val="000731F7"/>
    <w:rsid w:val="00073802"/>
    <w:rsid w:val="00073C0B"/>
    <w:rsid w:val="00073DF1"/>
    <w:rsid w:val="00073E23"/>
    <w:rsid w:val="000748B5"/>
    <w:rsid w:val="00074928"/>
    <w:rsid w:val="0007603F"/>
    <w:rsid w:val="00076348"/>
    <w:rsid w:val="00076403"/>
    <w:rsid w:val="000767A5"/>
    <w:rsid w:val="00076A34"/>
    <w:rsid w:val="00076AB5"/>
    <w:rsid w:val="00077D3E"/>
    <w:rsid w:val="000801E9"/>
    <w:rsid w:val="00080260"/>
    <w:rsid w:val="000804F4"/>
    <w:rsid w:val="00080A3C"/>
    <w:rsid w:val="00080D6B"/>
    <w:rsid w:val="0008108E"/>
    <w:rsid w:val="000816E6"/>
    <w:rsid w:val="00081F92"/>
    <w:rsid w:val="000820CB"/>
    <w:rsid w:val="000820FA"/>
    <w:rsid w:val="00082693"/>
    <w:rsid w:val="000829CF"/>
    <w:rsid w:val="000831CD"/>
    <w:rsid w:val="0008332D"/>
    <w:rsid w:val="000835A7"/>
    <w:rsid w:val="00083F00"/>
    <w:rsid w:val="00084001"/>
    <w:rsid w:val="00084579"/>
    <w:rsid w:val="00084ABA"/>
    <w:rsid w:val="00084F0B"/>
    <w:rsid w:val="000852D7"/>
    <w:rsid w:val="00085A69"/>
    <w:rsid w:val="00085D72"/>
    <w:rsid w:val="00085DC0"/>
    <w:rsid w:val="00085FD2"/>
    <w:rsid w:val="00086A9F"/>
    <w:rsid w:val="00087556"/>
    <w:rsid w:val="0008759C"/>
    <w:rsid w:val="000876D1"/>
    <w:rsid w:val="00087750"/>
    <w:rsid w:val="00090564"/>
    <w:rsid w:val="00090613"/>
    <w:rsid w:val="0009121E"/>
    <w:rsid w:val="0009122A"/>
    <w:rsid w:val="0009165D"/>
    <w:rsid w:val="000918D6"/>
    <w:rsid w:val="00091D0E"/>
    <w:rsid w:val="00092A22"/>
    <w:rsid w:val="00092A4D"/>
    <w:rsid w:val="00092A6E"/>
    <w:rsid w:val="00092B62"/>
    <w:rsid w:val="00093060"/>
    <w:rsid w:val="000930EB"/>
    <w:rsid w:val="0009332E"/>
    <w:rsid w:val="00093F69"/>
    <w:rsid w:val="00094D2E"/>
    <w:rsid w:val="00094ED6"/>
    <w:rsid w:val="0009504B"/>
    <w:rsid w:val="000959B0"/>
    <w:rsid w:val="00095C67"/>
    <w:rsid w:val="0009673D"/>
    <w:rsid w:val="00096A6F"/>
    <w:rsid w:val="00096E33"/>
    <w:rsid w:val="000A02AD"/>
    <w:rsid w:val="000A0C2D"/>
    <w:rsid w:val="000A0CE8"/>
    <w:rsid w:val="000A0D8A"/>
    <w:rsid w:val="000A0F76"/>
    <w:rsid w:val="000A1D3C"/>
    <w:rsid w:val="000A1E9A"/>
    <w:rsid w:val="000A2175"/>
    <w:rsid w:val="000A2294"/>
    <w:rsid w:val="000A22A2"/>
    <w:rsid w:val="000A269E"/>
    <w:rsid w:val="000A28A7"/>
    <w:rsid w:val="000A28EB"/>
    <w:rsid w:val="000A2C8A"/>
    <w:rsid w:val="000A30FA"/>
    <w:rsid w:val="000A3BD6"/>
    <w:rsid w:val="000A3FA9"/>
    <w:rsid w:val="000A4705"/>
    <w:rsid w:val="000A47E8"/>
    <w:rsid w:val="000A4E38"/>
    <w:rsid w:val="000A4EF1"/>
    <w:rsid w:val="000A528F"/>
    <w:rsid w:val="000A5514"/>
    <w:rsid w:val="000A5E9B"/>
    <w:rsid w:val="000A6534"/>
    <w:rsid w:val="000A694E"/>
    <w:rsid w:val="000A7355"/>
    <w:rsid w:val="000A75CA"/>
    <w:rsid w:val="000A783C"/>
    <w:rsid w:val="000B038B"/>
    <w:rsid w:val="000B0401"/>
    <w:rsid w:val="000B04E0"/>
    <w:rsid w:val="000B08D8"/>
    <w:rsid w:val="000B0972"/>
    <w:rsid w:val="000B0BD7"/>
    <w:rsid w:val="000B1987"/>
    <w:rsid w:val="000B2B58"/>
    <w:rsid w:val="000B2DB5"/>
    <w:rsid w:val="000B3263"/>
    <w:rsid w:val="000B399E"/>
    <w:rsid w:val="000B4AEF"/>
    <w:rsid w:val="000B4AF1"/>
    <w:rsid w:val="000B5010"/>
    <w:rsid w:val="000B53AC"/>
    <w:rsid w:val="000B598B"/>
    <w:rsid w:val="000B5A5B"/>
    <w:rsid w:val="000B5EB5"/>
    <w:rsid w:val="000B6291"/>
    <w:rsid w:val="000B634F"/>
    <w:rsid w:val="000B6BDF"/>
    <w:rsid w:val="000B6C69"/>
    <w:rsid w:val="000C149E"/>
    <w:rsid w:val="000C1817"/>
    <w:rsid w:val="000C2A5F"/>
    <w:rsid w:val="000C2C7F"/>
    <w:rsid w:val="000C3BDF"/>
    <w:rsid w:val="000C3E8A"/>
    <w:rsid w:val="000C3F7E"/>
    <w:rsid w:val="000C3F89"/>
    <w:rsid w:val="000C3F98"/>
    <w:rsid w:val="000C41CF"/>
    <w:rsid w:val="000C46A9"/>
    <w:rsid w:val="000C4C1F"/>
    <w:rsid w:val="000C6B84"/>
    <w:rsid w:val="000C6C81"/>
    <w:rsid w:val="000C7215"/>
    <w:rsid w:val="000D05AF"/>
    <w:rsid w:val="000D0C7A"/>
    <w:rsid w:val="000D0FA4"/>
    <w:rsid w:val="000D12BA"/>
    <w:rsid w:val="000D144A"/>
    <w:rsid w:val="000D196C"/>
    <w:rsid w:val="000D1A2F"/>
    <w:rsid w:val="000D2034"/>
    <w:rsid w:val="000D2217"/>
    <w:rsid w:val="000D2425"/>
    <w:rsid w:val="000D24A6"/>
    <w:rsid w:val="000D26B8"/>
    <w:rsid w:val="000D3889"/>
    <w:rsid w:val="000D38D8"/>
    <w:rsid w:val="000D3932"/>
    <w:rsid w:val="000D412A"/>
    <w:rsid w:val="000D41F4"/>
    <w:rsid w:val="000D4E6A"/>
    <w:rsid w:val="000D57DE"/>
    <w:rsid w:val="000D5FD1"/>
    <w:rsid w:val="000D617D"/>
    <w:rsid w:val="000D61FD"/>
    <w:rsid w:val="000D63B1"/>
    <w:rsid w:val="000D64CA"/>
    <w:rsid w:val="000D6FDE"/>
    <w:rsid w:val="000D71ED"/>
    <w:rsid w:val="000D7C41"/>
    <w:rsid w:val="000E037C"/>
    <w:rsid w:val="000E0469"/>
    <w:rsid w:val="000E0BD2"/>
    <w:rsid w:val="000E0F28"/>
    <w:rsid w:val="000E145C"/>
    <w:rsid w:val="000E2546"/>
    <w:rsid w:val="000E2752"/>
    <w:rsid w:val="000E288D"/>
    <w:rsid w:val="000E2E29"/>
    <w:rsid w:val="000E2E35"/>
    <w:rsid w:val="000E3583"/>
    <w:rsid w:val="000E38C8"/>
    <w:rsid w:val="000E3AAF"/>
    <w:rsid w:val="000E3E21"/>
    <w:rsid w:val="000E4667"/>
    <w:rsid w:val="000E4AFE"/>
    <w:rsid w:val="000E5190"/>
    <w:rsid w:val="000E57E0"/>
    <w:rsid w:val="000E6085"/>
    <w:rsid w:val="000E6225"/>
    <w:rsid w:val="000E6414"/>
    <w:rsid w:val="000E649C"/>
    <w:rsid w:val="000E6E03"/>
    <w:rsid w:val="000E7826"/>
    <w:rsid w:val="000E78DC"/>
    <w:rsid w:val="000F0B3F"/>
    <w:rsid w:val="000F0F18"/>
    <w:rsid w:val="000F0F75"/>
    <w:rsid w:val="000F0FED"/>
    <w:rsid w:val="000F1C3A"/>
    <w:rsid w:val="000F27C7"/>
    <w:rsid w:val="000F2948"/>
    <w:rsid w:val="000F2C21"/>
    <w:rsid w:val="000F40B2"/>
    <w:rsid w:val="000F439D"/>
    <w:rsid w:val="000F43F9"/>
    <w:rsid w:val="000F4A25"/>
    <w:rsid w:val="000F4B3E"/>
    <w:rsid w:val="000F50C5"/>
    <w:rsid w:val="000F51F3"/>
    <w:rsid w:val="000F547A"/>
    <w:rsid w:val="000F560D"/>
    <w:rsid w:val="000F564E"/>
    <w:rsid w:val="000F5D9D"/>
    <w:rsid w:val="000F6470"/>
    <w:rsid w:val="000F6BD1"/>
    <w:rsid w:val="000F6C99"/>
    <w:rsid w:val="000F7504"/>
    <w:rsid w:val="000F7E6E"/>
    <w:rsid w:val="00100BE6"/>
    <w:rsid w:val="001013DE"/>
    <w:rsid w:val="00101887"/>
    <w:rsid w:val="00101E4A"/>
    <w:rsid w:val="00102AF1"/>
    <w:rsid w:val="00103253"/>
    <w:rsid w:val="001035E5"/>
    <w:rsid w:val="00105454"/>
    <w:rsid w:val="001057B0"/>
    <w:rsid w:val="00105D44"/>
    <w:rsid w:val="00105DCA"/>
    <w:rsid w:val="001065B9"/>
    <w:rsid w:val="00106CB5"/>
    <w:rsid w:val="00106E70"/>
    <w:rsid w:val="00107CA7"/>
    <w:rsid w:val="00110CD1"/>
    <w:rsid w:val="00111246"/>
    <w:rsid w:val="00111470"/>
    <w:rsid w:val="00111E32"/>
    <w:rsid w:val="00111EF6"/>
    <w:rsid w:val="00111F75"/>
    <w:rsid w:val="001131F9"/>
    <w:rsid w:val="00113770"/>
    <w:rsid w:val="00113C8E"/>
    <w:rsid w:val="00113EA7"/>
    <w:rsid w:val="001140E3"/>
    <w:rsid w:val="001140F2"/>
    <w:rsid w:val="00114346"/>
    <w:rsid w:val="00114C90"/>
    <w:rsid w:val="00115019"/>
    <w:rsid w:val="001155AD"/>
    <w:rsid w:val="00115691"/>
    <w:rsid w:val="00115EEF"/>
    <w:rsid w:val="001168C2"/>
    <w:rsid w:val="001168D5"/>
    <w:rsid w:val="00116A6A"/>
    <w:rsid w:val="00116E6B"/>
    <w:rsid w:val="00116FA4"/>
    <w:rsid w:val="001171A2"/>
    <w:rsid w:val="00117AE3"/>
    <w:rsid w:val="00117C0F"/>
    <w:rsid w:val="001205FA"/>
    <w:rsid w:val="00120C03"/>
    <w:rsid w:val="0012260C"/>
    <w:rsid w:val="00122979"/>
    <w:rsid w:val="00122C42"/>
    <w:rsid w:val="0012318A"/>
    <w:rsid w:val="0012337F"/>
    <w:rsid w:val="00123A4F"/>
    <w:rsid w:val="00123AD7"/>
    <w:rsid w:val="001240B3"/>
    <w:rsid w:val="001240C6"/>
    <w:rsid w:val="00124A9E"/>
    <w:rsid w:val="001254DB"/>
    <w:rsid w:val="00125ADE"/>
    <w:rsid w:val="0012609A"/>
    <w:rsid w:val="00126B62"/>
    <w:rsid w:val="00127C6D"/>
    <w:rsid w:val="001301ED"/>
    <w:rsid w:val="00130287"/>
    <w:rsid w:val="001304BA"/>
    <w:rsid w:val="00131014"/>
    <w:rsid w:val="00131088"/>
    <w:rsid w:val="00131F5E"/>
    <w:rsid w:val="00131FBA"/>
    <w:rsid w:val="001327DF"/>
    <w:rsid w:val="00132AF0"/>
    <w:rsid w:val="00133820"/>
    <w:rsid w:val="00133ECD"/>
    <w:rsid w:val="00133F2F"/>
    <w:rsid w:val="00133FA1"/>
    <w:rsid w:val="001340B9"/>
    <w:rsid w:val="00134400"/>
    <w:rsid w:val="00134CD0"/>
    <w:rsid w:val="00135418"/>
    <w:rsid w:val="00136502"/>
    <w:rsid w:val="0013693D"/>
    <w:rsid w:val="00136E64"/>
    <w:rsid w:val="00137154"/>
    <w:rsid w:val="0013732A"/>
    <w:rsid w:val="0013773B"/>
    <w:rsid w:val="00137A42"/>
    <w:rsid w:val="00137B6A"/>
    <w:rsid w:val="00140100"/>
    <w:rsid w:val="00140186"/>
    <w:rsid w:val="001402D1"/>
    <w:rsid w:val="00141903"/>
    <w:rsid w:val="001419BF"/>
    <w:rsid w:val="00141E60"/>
    <w:rsid w:val="001435BE"/>
    <w:rsid w:val="0014394B"/>
    <w:rsid w:val="00144089"/>
    <w:rsid w:val="0014458A"/>
    <w:rsid w:val="00145371"/>
    <w:rsid w:val="00145B60"/>
    <w:rsid w:val="001460B5"/>
    <w:rsid w:val="001469A7"/>
    <w:rsid w:val="00146BF2"/>
    <w:rsid w:val="00147EE1"/>
    <w:rsid w:val="001501B0"/>
    <w:rsid w:val="0015032B"/>
    <w:rsid w:val="001503F7"/>
    <w:rsid w:val="00150955"/>
    <w:rsid w:val="00150A69"/>
    <w:rsid w:val="00150BBF"/>
    <w:rsid w:val="00150EF6"/>
    <w:rsid w:val="00151675"/>
    <w:rsid w:val="00151699"/>
    <w:rsid w:val="00151B58"/>
    <w:rsid w:val="00153224"/>
    <w:rsid w:val="00153592"/>
    <w:rsid w:val="0015449E"/>
    <w:rsid w:val="00154985"/>
    <w:rsid w:val="00154A4C"/>
    <w:rsid w:val="00154A64"/>
    <w:rsid w:val="0015544C"/>
    <w:rsid w:val="00156DB4"/>
    <w:rsid w:val="001571D9"/>
    <w:rsid w:val="0015777A"/>
    <w:rsid w:val="001578FF"/>
    <w:rsid w:val="00157F3D"/>
    <w:rsid w:val="0016019A"/>
    <w:rsid w:val="00160C92"/>
    <w:rsid w:val="00160D98"/>
    <w:rsid w:val="0016179A"/>
    <w:rsid w:val="00161A64"/>
    <w:rsid w:val="00161AC5"/>
    <w:rsid w:val="00161F9F"/>
    <w:rsid w:val="0016266D"/>
    <w:rsid w:val="00162A8B"/>
    <w:rsid w:val="00163DF9"/>
    <w:rsid w:val="0016420E"/>
    <w:rsid w:val="001645C0"/>
    <w:rsid w:val="00164B1D"/>
    <w:rsid w:val="001657C4"/>
    <w:rsid w:val="001662F3"/>
    <w:rsid w:val="00166626"/>
    <w:rsid w:val="0016664E"/>
    <w:rsid w:val="00166F67"/>
    <w:rsid w:val="0016710B"/>
    <w:rsid w:val="00167430"/>
    <w:rsid w:val="00167A34"/>
    <w:rsid w:val="00170200"/>
    <w:rsid w:val="00170C2B"/>
    <w:rsid w:val="001710D1"/>
    <w:rsid w:val="001716BF"/>
    <w:rsid w:val="001721A9"/>
    <w:rsid w:val="001722E2"/>
    <w:rsid w:val="00172CA2"/>
    <w:rsid w:val="00172CD7"/>
    <w:rsid w:val="00173024"/>
    <w:rsid w:val="00173082"/>
    <w:rsid w:val="001731C5"/>
    <w:rsid w:val="0017356B"/>
    <w:rsid w:val="00173670"/>
    <w:rsid w:val="001736B1"/>
    <w:rsid w:val="001736EE"/>
    <w:rsid w:val="001738C0"/>
    <w:rsid w:val="00173EEC"/>
    <w:rsid w:val="00174329"/>
    <w:rsid w:val="00174866"/>
    <w:rsid w:val="001751B4"/>
    <w:rsid w:val="00175315"/>
    <w:rsid w:val="00175BDF"/>
    <w:rsid w:val="001769A2"/>
    <w:rsid w:val="00177AB1"/>
    <w:rsid w:val="00177BAF"/>
    <w:rsid w:val="00177DBA"/>
    <w:rsid w:val="001809B1"/>
    <w:rsid w:val="00180F73"/>
    <w:rsid w:val="001813FC"/>
    <w:rsid w:val="00181833"/>
    <w:rsid w:val="00181BEF"/>
    <w:rsid w:val="00181FE3"/>
    <w:rsid w:val="00182BEA"/>
    <w:rsid w:val="001847C6"/>
    <w:rsid w:val="00184D67"/>
    <w:rsid w:val="00184DDA"/>
    <w:rsid w:val="001852D1"/>
    <w:rsid w:val="0018571D"/>
    <w:rsid w:val="0018598E"/>
    <w:rsid w:val="00185E0E"/>
    <w:rsid w:val="00186258"/>
    <w:rsid w:val="00186CBA"/>
    <w:rsid w:val="001873BF"/>
    <w:rsid w:val="00187DCC"/>
    <w:rsid w:val="00190306"/>
    <w:rsid w:val="001905C2"/>
    <w:rsid w:val="001921B7"/>
    <w:rsid w:val="00192501"/>
    <w:rsid w:val="00192E58"/>
    <w:rsid w:val="00192FD1"/>
    <w:rsid w:val="001931B2"/>
    <w:rsid w:val="00193729"/>
    <w:rsid w:val="00193B3E"/>
    <w:rsid w:val="00193D4B"/>
    <w:rsid w:val="00194BED"/>
    <w:rsid w:val="00194C17"/>
    <w:rsid w:val="00194FE0"/>
    <w:rsid w:val="00195B0E"/>
    <w:rsid w:val="0019627E"/>
    <w:rsid w:val="00196519"/>
    <w:rsid w:val="00196B61"/>
    <w:rsid w:val="00197BE7"/>
    <w:rsid w:val="001A00F0"/>
    <w:rsid w:val="001A118B"/>
    <w:rsid w:val="001A12F2"/>
    <w:rsid w:val="001A1FE9"/>
    <w:rsid w:val="001A2130"/>
    <w:rsid w:val="001A2325"/>
    <w:rsid w:val="001A2FB7"/>
    <w:rsid w:val="001A3208"/>
    <w:rsid w:val="001A36D4"/>
    <w:rsid w:val="001A37D1"/>
    <w:rsid w:val="001A3B9C"/>
    <w:rsid w:val="001A3C97"/>
    <w:rsid w:val="001A462F"/>
    <w:rsid w:val="001A4794"/>
    <w:rsid w:val="001A47D9"/>
    <w:rsid w:val="001A49D3"/>
    <w:rsid w:val="001A5415"/>
    <w:rsid w:val="001A55DB"/>
    <w:rsid w:val="001A5B93"/>
    <w:rsid w:val="001A5C06"/>
    <w:rsid w:val="001A6659"/>
    <w:rsid w:val="001A67A1"/>
    <w:rsid w:val="001A72B9"/>
    <w:rsid w:val="001A740F"/>
    <w:rsid w:val="001A7502"/>
    <w:rsid w:val="001A76AF"/>
    <w:rsid w:val="001B08F6"/>
    <w:rsid w:val="001B1752"/>
    <w:rsid w:val="001B1B07"/>
    <w:rsid w:val="001B1EEC"/>
    <w:rsid w:val="001B2333"/>
    <w:rsid w:val="001B236B"/>
    <w:rsid w:val="001B23C0"/>
    <w:rsid w:val="001B2C99"/>
    <w:rsid w:val="001B364D"/>
    <w:rsid w:val="001B39F6"/>
    <w:rsid w:val="001B4764"/>
    <w:rsid w:val="001B4E4F"/>
    <w:rsid w:val="001B4ECE"/>
    <w:rsid w:val="001B5A30"/>
    <w:rsid w:val="001B7004"/>
    <w:rsid w:val="001B7308"/>
    <w:rsid w:val="001B74F3"/>
    <w:rsid w:val="001B753E"/>
    <w:rsid w:val="001B793C"/>
    <w:rsid w:val="001B7FDD"/>
    <w:rsid w:val="001C01FF"/>
    <w:rsid w:val="001C0ADA"/>
    <w:rsid w:val="001C0B7D"/>
    <w:rsid w:val="001C0B88"/>
    <w:rsid w:val="001C12C8"/>
    <w:rsid w:val="001C1B5F"/>
    <w:rsid w:val="001C3470"/>
    <w:rsid w:val="001C3895"/>
    <w:rsid w:val="001C4C5D"/>
    <w:rsid w:val="001C4D2B"/>
    <w:rsid w:val="001C56FB"/>
    <w:rsid w:val="001C5C5D"/>
    <w:rsid w:val="001C5D33"/>
    <w:rsid w:val="001C5F7A"/>
    <w:rsid w:val="001C6780"/>
    <w:rsid w:val="001C6DB8"/>
    <w:rsid w:val="001D0F42"/>
    <w:rsid w:val="001D1165"/>
    <w:rsid w:val="001D1229"/>
    <w:rsid w:val="001D1B27"/>
    <w:rsid w:val="001D1BD3"/>
    <w:rsid w:val="001D248E"/>
    <w:rsid w:val="001D2B0C"/>
    <w:rsid w:val="001D2E5A"/>
    <w:rsid w:val="001D2E9E"/>
    <w:rsid w:val="001D3AB8"/>
    <w:rsid w:val="001D3AFC"/>
    <w:rsid w:val="001D3B4F"/>
    <w:rsid w:val="001D4375"/>
    <w:rsid w:val="001D47C2"/>
    <w:rsid w:val="001D54B1"/>
    <w:rsid w:val="001D5690"/>
    <w:rsid w:val="001D56F2"/>
    <w:rsid w:val="001D5789"/>
    <w:rsid w:val="001D6309"/>
    <w:rsid w:val="001D64F3"/>
    <w:rsid w:val="001D67C6"/>
    <w:rsid w:val="001D6A25"/>
    <w:rsid w:val="001D6FD8"/>
    <w:rsid w:val="001D7468"/>
    <w:rsid w:val="001D7F76"/>
    <w:rsid w:val="001D7F84"/>
    <w:rsid w:val="001E005B"/>
    <w:rsid w:val="001E0472"/>
    <w:rsid w:val="001E1B97"/>
    <w:rsid w:val="001E1E9E"/>
    <w:rsid w:val="001E20CE"/>
    <w:rsid w:val="001E2FBB"/>
    <w:rsid w:val="001E3285"/>
    <w:rsid w:val="001E34D3"/>
    <w:rsid w:val="001E371E"/>
    <w:rsid w:val="001E3A5B"/>
    <w:rsid w:val="001E3D12"/>
    <w:rsid w:val="001E4484"/>
    <w:rsid w:val="001E5643"/>
    <w:rsid w:val="001E6A1B"/>
    <w:rsid w:val="001E6E1E"/>
    <w:rsid w:val="001E78A6"/>
    <w:rsid w:val="001E7FAA"/>
    <w:rsid w:val="001F0216"/>
    <w:rsid w:val="001F0345"/>
    <w:rsid w:val="001F04DD"/>
    <w:rsid w:val="001F06AC"/>
    <w:rsid w:val="001F0B39"/>
    <w:rsid w:val="001F0D70"/>
    <w:rsid w:val="001F1868"/>
    <w:rsid w:val="001F1E56"/>
    <w:rsid w:val="001F2522"/>
    <w:rsid w:val="001F262C"/>
    <w:rsid w:val="001F270F"/>
    <w:rsid w:val="001F2A58"/>
    <w:rsid w:val="001F36D2"/>
    <w:rsid w:val="001F3A23"/>
    <w:rsid w:val="001F3F72"/>
    <w:rsid w:val="001F41B0"/>
    <w:rsid w:val="001F41B8"/>
    <w:rsid w:val="001F42BF"/>
    <w:rsid w:val="001F4334"/>
    <w:rsid w:val="001F4A98"/>
    <w:rsid w:val="001F4D2B"/>
    <w:rsid w:val="001F4D67"/>
    <w:rsid w:val="001F51C9"/>
    <w:rsid w:val="001F5890"/>
    <w:rsid w:val="001F5958"/>
    <w:rsid w:val="001F61E9"/>
    <w:rsid w:val="001F68D0"/>
    <w:rsid w:val="001F7452"/>
    <w:rsid w:val="001F748E"/>
    <w:rsid w:val="001F763F"/>
    <w:rsid w:val="001F78DB"/>
    <w:rsid w:val="001F7DD9"/>
    <w:rsid w:val="00200075"/>
    <w:rsid w:val="002009D1"/>
    <w:rsid w:val="00201366"/>
    <w:rsid w:val="00201F59"/>
    <w:rsid w:val="002024D6"/>
    <w:rsid w:val="00202640"/>
    <w:rsid w:val="00202DF5"/>
    <w:rsid w:val="00202F50"/>
    <w:rsid w:val="002031AF"/>
    <w:rsid w:val="002031D3"/>
    <w:rsid w:val="00203406"/>
    <w:rsid w:val="00203975"/>
    <w:rsid w:val="002039F5"/>
    <w:rsid w:val="00203BE6"/>
    <w:rsid w:val="00203DC6"/>
    <w:rsid w:val="002046B9"/>
    <w:rsid w:val="00204EBB"/>
    <w:rsid w:val="0020625A"/>
    <w:rsid w:val="0020637F"/>
    <w:rsid w:val="00206D2F"/>
    <w:rsid w:val="00207494"/>
    <w:rsid w:val="00207538"/>
    <w:rsid w:val="002075C3"/>
    <w:rsid w:val="002102A2"/>
    <w:rsid w:val="0021063B"/>
    <w:rsid w:val="00210FB5"/>
    <w:rsid w:val="002110B9"/>
    <w:rsid w:val="00211666"/>
    <w:rsid w:val="002124E6"/>
    <w:rsid w:val="00212A65"/>
    <w:rsid w:val="00213642"/>
    <w:rsid w:val="0021364C"/>
    <w:rsid w:val="00213A4B"/>
    <w:rsid w:val="002153C5"/>
    <w:rsid w:val="00215D1D"/>
    <w:rsid w:val="0021631F"/>
    <w:rsid w:val="00216D96"/>
    <w:rsid w:val="002175C9"/>
    <w:rsid w:val="0021779D"/>
    <w:rsid w:val="002177F5"/>
    <w:rsid w:val="00220062"/>
    <w:rsid w:val="002213BF"/>
    <w:rsid w:val="002214EF"/>
    <w:rsid w:val="002216D8"/>
    <w:rsid w:val="0022199E"/>
    <w:rsid w:val="0022220B"/>
    <w:rsid w:val="002229A7"/>
    <w:rsid w:val="00222A3C"/>
    <w:rsid w:val="00222C31"/>
    <w:rsid w:val="00222EAD"/>
    <w:rsid w:val="002236A6"/>
    <w:rsid w:val="00223B7F"/>
    <w:rsid w:val="00224CF4"/>
    <w:rsid w:val="00224EA0"/>
    <w:rsid w:val="00224F59"/>
    <w:rsid w:val="00225BF4"/>
    <w:rsid w:val="00225D4B"/>
    <w:rsid w:val="00225ED1"/>
    <w:rsid w:val="0022609C"/>
    <w:rsid w:val="00226273"/>
    <w:rsid w:val="002263B7"/>
    <w:rsid w:val="00226609"/>
    <w:rsid w:val="00226932"/>
    <w:rsid w:val="00226EAC"/>
    <w:rsid w:val="00226F7A"/>
    <w:rsid w:val="00231617"/>
    <w:rsid w:val="002318D0"/>
    <w:rsid w:val="00231B21"/>
    <w:rsid w:val="002322DF"/>
    <w:rsid w:val="00232322"/>
    <w:rsid w:val="00232590"/>
    <w:rsid w:val="00232830"/>
    <w:rsid w:val="00234563"/>
    <w:rsid w:val="00234979"/>
    <w:rsid w:val="00234C0B"/>
    <w:rsid w:val="00235142"/>
    <w:rsid w:val="002351F6"/>
    <w:rsid w:val="00235208"/>
    <w:rsid w:val="0023533F"/>
    <w:rsid w:val="0023586A"/>
    <w:rsid w:val="00235EA0"/>
    <w:rsid w:val="002360B3"/>
    <w:rsid w:val="002361E2"/>
    <w:rsid w:val="0023623E"/>
    <w:rsid w:val="00236CAE"/>
    <w:rsid w:val="00237833"/>
    <w:rsid w:val="002379A8"/>
    <w:rsid w:val="0024052D"/>
    <w:rsid w:val="002409AF"/>
    <w:rsid w:val="00240BB0"/>
    <w:rsid w:val="00241BFE"/>
    <w:rsid w:val="00242419"/>
    <w:rsid w:val="00242540"/>
    <w:rsid w:val="0024260E"/>
    <w:rsid w:val="00242679"/>
    <w:rsid w:val="0024284D"/>
    <w:rsid w:val="00242D7B"/>
    <w:rsid w:val="00243036"/>
    <w:rsid w:val="002438D4"/>
    <w:rsid w:val="00244401"/>
    <w:rsid w:val="002445AC"/>
    <w:rsid w:val="002446E7"/>
    <w:rsid w:val="00244881"/>
    <w:rsid w:val="002456CA"/>
    <w:rsid w:val="0024586B"/>
    <w:rsid w:val="00245A3B"/>
    <w:rsid w:val="00246E1B"/>
    <w:rsid w:val="00247709"/>
    <w:rsid w:val="0024790C"/>
    <w:rsid w:val="00250873"/>
    <w:rsid w:val="0025124C"/>
    <w:rsid w:val="00251269"/>
    <w:rsid w:val="00251733"/>
    <w:rsid w:val="002518B9"/>
    <w:rsid w:val="002518E6"/>
    <w:rsid w:val="0025297C"/>
    <w:rsid w:val="00253193"/>
    <w:rsid w:val="00253779"/>
    <w:rsid w:val="00253BF5"/>
    <w:rsid w:val="00253BFE"/>
    <w:rsid w:val="002542E9"/>
    <w:rsid w:val="00254502"/>
    <w:rsid w:val="0025483B"/>
    <w:rsid w:val="00255546"/>
    <w:rsid w:val="00255C1D"/>
    <w:rsid w:val="00255CB9"/>
    <w:rsid w:val="002560B3"/>
    <w:rsid w:val="00256852"/>
    <w:rsid w:val="002571A8"/>
    <w:rsid w:val="00257322"/>
    <w:rsid w:val="002573B2"/>
    <w:rsid w:val="0025766D"/>
    <w:rsid w:val="00257D90"/>
    <w:rsid w:val="00260630"/>
    <w:rsid w:val="00260869"/>
    <w:rsid w:val="002609BB"/>
    <w:rsid w:val="00260C61"/>
    <w:rsid w:val="00261171"/>
    <w:rsid w:val="00261444"/>
    <w:rsid w:val="00261F49"/>
    <w:rsid w:val="00262166"/>
    <w:rsid w:val="00262AF6"/>
    <w:rsid w:val="00263B16"/>
    <w:rsid w:val="00263B9B"/>
    <w:rsid w:val="00263D14"/>
    <w:rsid w:val="00263EA9"/>
    <w:rsid w:val="00264453"/>
    <w:rsid w:val="002645BE"/>
    <w:rsid w:val="002649DE"/>
    <w:rsid w:val="002651CB"/>
    <w:rsid w:val="00265360"/>
    <w:rsid w:val="002653CA"/>
    <w:rsid w:val="00265E50"/>
    <w:rsid w:val="002664AF"/>
    <w:rsid w:val="002668A0"/>
    <w:rsid w:val="00266D04"/>
    <w:rsid w:val="00267207"/>
    <w:rsid w:val="00267517"/>
    <w:rsid w:val="0027144C"/>
    <w:rsid w:val="002717DB"/>
    <w:rsid w:val="00272029"/>
    <w:rsid w:val="00272108"/>
    <w:rsid w:val="00272577"/>
    <w:rsid w:val="00272608"/>
    <w:rsid w:val="00272C1B"/>
    <w:rsid w:val="00273275"/>
    <w:rsid w:val="0027352E"/>
    <w:rsid w:val="00273C6C"/>
    <w:rsid w:val="00273D48"/>
    <w:rsid w:val="00273D4C"/>
    <w:rsid w:val="0027412E"/>
    <w:rsid w:val="0027437F"/>
    <w:rsid w:val="0027492B"/>
    <w:rsid w:val="00274C1B"/>
    <w:rsid w:val="00275290"/>
    <w:rsid w:val="00275453"/>
    <w:rsid w:val="00275BA3"/>
    <w:rsid w:val="00275F4B"/>
    <w:rsid w:val="002760D9"/>
    <w:rsid w:val="00276B3D"/>
    <w:rsid w:val="002772EF"/>
    <w:rsid w:val="00280118"/>
    <w:rsid w:val="00280614"/>
    <w:rsid w:val="00280E25"/>
    <w:rsid w:val="002812D8"/>
    <w:rsid w:val="00281E37"/>
    <w:rsid w:val="00282031"/>
    <w:rsid w:val="00282440"/>
    <w:rsid w:val="00282499"/>
    <w:rsid w:val="002824F6"/>
    <w:rsid w:val="002837C7"/>
    <w:rsid w:val="002839EA"/>
    <w:rsid w:val="00283A76"/>
    <w:rsid w:val="002847EE"/>
    <w:rsid w:val="002848F8"/>
    <w:rsid w:val="00285529"/>
    <w:rsid w:val="00285811"/>
    <w:rsid w:val="00285C9B"/>
    <w:rsid w:val="00286397"/>
    <w:rsid w:val="0028649B"/>
    <w:rsid w:val="00286E92"/>
    <w:rsid w:val="002879A8"/>
    <w:rsid w:val="00290854"/>
    <w:rsid w:val="002908AF"/>
    <w:rsid w:val="00290B18"/>
    <w:rsid w:val="0029129B"/>
    <w:rsid w:val="0029153C"/>
    <w:rsid w:val="00291576"/>
    <w:rsid w:val="002915DD"/>
    <w:rsid w:val="00291C99"/>
    <w:rsid w:val="0029223B"/>
    <w:rsid w:val="00292AB1"/>
    <w:rsid w:val="00292EBC"/>
    <w:rsid w:val="002944CD"/>
    <w:rsid w:val="002946F8"/>
    <w:rsid w:val="00294A6B"/>
    <w:rsid w:val="00294C40"/>
    <w:rsid w:val="00294E12"/>
    <w:rsid w:val="00294FCD"/>
    <w:rsid w:val="00295264"/>
    <w:rsid w:val="0029576A"/>
    <w:rsid w:val="002957BD"/>
    <w:rsid w:val="002958EF"/>
    <w:rsid w:val="00295A9F"/>
    <w:rsid w:val="002963EF"/>
    <w:rsid w:val="00296910"/>
    <w:rsid w:val="0029704D"/>
    <w:rsid w:val="0029724B"/>
    <w:rsid w:val="002975B6"/>
    <w:rsid w:val="00297FE7"/>
    <w:rsid w:val="002A02E4"/>
    <w:rsid w:val="002A0388"/>
    <w:rsid w:val="002A04E9"/>
    <w:rsid w:val="002A06AB"/>
    <w:rsid w:val="002A08E2"/>
    <w:rsid w:val="002A0F3D"/>
    <w:rsid w:val="002A0FC7"/>
    <w:rsid w:val="002A141A"/>
    <w:rsid w:val="002A1848"/>
    <w:rsid w:val="002A1985"/>
    <w:rsid w:val="002A232F"/>
    <w:rsid w:val="002A2A62"/>
    <w:rsid w:val="002A2EEC"/>
    <w:rsid w:val="002A2F07"/>
    <w:rsid w:val="002A4690"/>
    <w:rsid w:val="002A47A3"/>
    <w:rsid w:val="002A48D2"/>
    <w:rsid w:val="002A5691"/>
    <w:rsid w:val="002A5C09"/>
    <w:rsid w:val="002A5CB1"/>
    <w:rsid w:val="002A5CFC"/>
    <w:rsid w:val="002A6452"/>
    <w:rsid w:val="002A6703"/>
    <w:rsid w:val="002A6C3E"/>
    <w:rsid w:val="002B0AD0"/>
    <w:rsid w:val="002B0EB2"/>
    <w:rsid w:val="002B1BA2"/>
    <w:rsid w:val="002B1D86"/>
    <w:rsid w:val="002B213B"/>
    <w:rsid w:val="002B27E3"/>
    <w:rsid w:val="002B3113"/>
    <w:rsid w:val="002B3C1E"/>
    <w:rsid w:val="002B4836"/>
    <w:rsid w:val="002B48B1"/>
    <w:rsid w:val="002B4CAE"/>
    <w:rsid w:val="002B4EE7"/>
    <w:rsid w:val="002B56B2"/>
    <w:rsid w:val="002B5840"/>
    <w:rsid w:val="002B5B48"/>
    <w:rsid w:val="002B5EFB"/>
    <w:rsid w:val="002B6B39"/>
    <w:rsid w:val="002B6BF2"/>
    <w:rsid w:val="002B6F07"/>
    <w:rsid w:val="002B7738"/>
    <w:rsid w:val="002B7759"/>
    <w:rsid w:val="002B77BB"/>
    <w:rsid w:val="002B7865"/>
    <w:rsid w:val="002B7A00"/>
    <w:rsid w:val="002C0159"/>
    <w:rsid w:val="002C087A"/>
    <w:rsid w:val="002C0886"/>
    <w:rsid w:val="002C0AF1"/>
    <w:rsid w:val="002C0C1D"/>
    <w:rsid w:val="002C19F0"/>
    <w:rsid w:val="002C1AA8"/>
    <w:rsid w:val="002C246E"/>
    <w:rsid w:val="002C268D"/>
    <w:rsid w:val="002C297D"/>
    <w:rsid w:val="002C2C7C"/>
    <w:rsid w:val="002C2EF9"/>
    <w:rsid w:val="002C327A"/>
    <w:rsid w:val="002C32FA"/>
    <w:rsid w:val="002C3937"/>
    <w:rsid w:val="002C3EB4"/>
    <w:rsid w:val="002C62D9"/>
    <w:rsid w:val="002C655E"/>
    <w:rsid w:val="002C7128"/>
    <w:rsid w:val="002C7A0D"/>
    <w:rsid w:val="002D08C1"/>
    <w:rsid w:val="002D0979"/>
    <w:rsid w:val="002D182E"/>
    <w:rsid w:val="002D196D"/>
    <w:rsid w:val="002D1BE6"/>
    <w:rsid w:val="002D289B"/>
    <w:rsid w:val="002D2FB7"/>
    <w:rsid w:val="002D38FB"/>
    <w:rsid w:val="002D3A7A"/>
    <w:rsid w:val="002D3DF1"/>
    <w:rsid w:val="002D3E9D"/>
    <w:rsid w:val="002D479B"/>
    <w:rsid w:val="002D4BE5"/>
    <w:rsid w:val="002D521A"/>
    <w:rsid w:val="002D5A61"/>
    <w:rsid w:val="002D63F7"/>
    <w:rsid w:val="002D641E"/>
    <w:rsid w:val="002D6813"/>
    <w:rsid w:val="002D6E77"/>
    <w:rsid w:val="002D7516"/>
    <w:rsid w:val="002D7554"/>
    <w:rsid w:val="002D769A"/>
    <w:rsid w:val="002D79F1"/>
    <w:rsid w:val="002D7CC5"/>
    <w:rsid w:val="002E007E"/>
    <w:rsid w:val="002E0506"/>
    <w:rsid w:val="002E09E6"/>
    <w:rsid w:val="002E0A7E"/>
    <w:rsid w:val="002E1081"/>
    <w:rsid w:val="002E133D"/>
    <w:rsid w:val="002E18A3"/>
    <w:rsid w:val="002E190B"/>
    <w:rsid w:val="002E1BBA"/>
    <w:rsid w:val="002E257F"/>
    <w:rsid w:val="002E2912"/>
    <w:rsid w:val="002E2A75"/>
    <w:rsid w:val="002E2D5C"/>
    <w:rsid w:val="002E312A"/>
    <w:rsid w:val="002E33B9"/>
    <w:rsid w:val="002E3630"/>
    <w:rsid w:val="002E3C24"/>
    <w:rsid w:val="002E41AE"/>
    <w:rsid w:val="002E46F4"/>
    <w:rsid w:val="002E4784"/>
    <w:rsid w:val="002E4B14"/>
    <w:rsid w:val="002E4C06"/>
    <w:rsid w:val="002E4C39"/>
    <w:rsid w:val="002E5097"/>
    <w:rsid w:val="002E56CB"/>
    <w:rsid w:val="002E644B"/>
    <w:rsid w:val="002E64B8"/>
    <w:rsid w:val="002E6E57"/>
    <w:rsid w:val="002E751F"/>
    <w:rsid w:val="002E752B"/>
    <w:rsid w:val="002E7E14"/>
    <w:rsid w:val="002F034E"/>
    <w:rsid w:val="002F0417"/>
    <w:rsid w:val="002F1F30"/>
    <w:rsid w:val="002F2906"/>
    <w:rsid w:val="002F31B3"/>
    <w:rsid w:val="002F3E0B"/>
    <w:rsid w:val="002F3F8E"/>
    <w:rsid w:val="002F45AF"/>
    <w:rsid w:val="002F47FC"/>
    <w:rsid w:val="002F50AF"/>
    <w:rsid w:val="002F5549"/>
    <w:rsid w:val="002F6881"/>
    <w:rsid w:val="002F6EE8"/>
    <w:rsid w:val="002F70C4"/>
    <w:rsid w:val="002F74DD"/>
    <w:rsid w:val="002F770F"/>
    <w:rsid w:val="002F7863"/>
    <w:rsid w:val="002F7A30"/>
    <w:rsid w:val="002F7AF2"/>
    <w:rsid w:val="002F7F83"/>
    <w:rsid w:val="0030093E"/>
    <w:rsid w:val="00300F16"/>
    <w:rsid w:val="0030157A"/>
    <w:rsid w:val="00301A11"/>
    <w:rsid w:val="00301E07"/>
    <w:rsid w:val="00301EF0"/>
    <w:rsid w:val="003025F2"/>
    <w:rsid w:val="00303276"/>
    <w:rsid w:val="0030357B"/>
    <w:rsid w:val="003035A3"/>
    <w:rsid w:val="003035CC"/>
    <w:rsid w:val="00303BB4"/>
    <w:rsid w:val="00303CF9"/>
    <w:rsid w:val="003040FE"/>
    <w:rsid w:val="00304A45"/>
    <w:rsid w:val="00304E74"/>
    <w:rsid w:val="003055A8"/>
    <w:rsid w:val="0030566D"/>
    <w:rsid w:val="0030585B"/>
    <w:rsid w:val="00305885"/>
    <w:rsid w:val="00305933"/>
    <w:rsid w:val="00305A6C"/>
    <w:rsid w:val="00305B03"/>
    <w:rsid w:val="00305CC3"/>
    <w:rsid w:val="003063B4"/>
    <w:rsid w:val="00306437"/>
    <w:rsid w:val="0030669B"/>
    <w:rsid w:val="00306A89"/>
    <w:rsid w:val="0030732B"/>
    <w:rsid w:val="003074A9"/>
    <w:rsid w:val="00307731"/>
    <w:rsid w:val="0031035E"/>
    <w:rsid w:val="003104FF"/>
    <w:rsid w:val="00310B7A"/>
    <w:rsid w:val="00310DE6"/>
    <w:rsid w:val="00310F9E"/>
    <w:rsid w:val="003124BF"/>
    <w:rsid w:val="0031262D"/>
    <w:rsid w:val="003129FC"/>
    <w:rsid w:val="00312F79"/>
    <w:rsid w:val="0031384D"/>
    <w:rsid w:val="00313DD3"/>
    <w:rsid w:val="00314598"/>
    <w:rsid w:val="00314A9B"/>
    <w:rsid w:val="00315E29"/>
    <w:rsid w:val="00317265"/>
    <w:rsid w:val="003174E0"/>
    <w:rsid w:val="00317B56"/>
    <w:rsid w:val="00317BE9"/>
    <w:rsid w:val="00320093"/>
    <w:rsid w:val="00320129"/>
    <w:rsid w:val="003201C2"/>
    <w:rsid w:val="00320554"/>
    <w:rsid w:val="003210E0"/>
    <w:rsid w:val="003212DB"/>
    <w:rsid w:val="0032180B"/>
    <w:rsid w:val="00321A5F"/>
    <w:rsid w:val="00322287"/>
    <w:rsid w:val="00322985"/>
    <w:rsid w:val="00323580"/>
    <w:rsid w:val="003238B2"/>
    <w:rsid w:val="00325236"/>
    <w:rsid w:val="00325758"/>
    <w:rsid w:val="003257BB"/>
    <w:rsid w:val="00325B90"/>
    <w:rsid w:val="003263CD"/>
    <w:rsid w:val="0032646D"/>
    <w:rsid w:val="00326BBC"/>
    <w:rsid w:val="00327812"/>
    <w:rsid w:val="00327BAC"/>
    <w:rsid w:val="00327EFE"/>
    <w:rsid w:val="003302C0"/>
    <w:rsid w:val="00330685"/>
    <w:rsid w:val="00330B88"/>
    <w:rsid w:val="00332647"/>
    <w:rsid w:val="00332B8E"/>
    <w:rsid w:val="00332C2F"/>
    <w:rsid w:val="00333562"/>
    <w:rsid w:val="00333C40"/>
    <w:rsid w:val="00333EFB"/>
    <w:rsid w:val="00333F79"/>
    <w:rsid w:val="0033415D"/>
    <w:rsid w:val="003344CB"/>
    <w:rsid w:val="0033480C"/>
    <w:rsid w:val="00334A5C"/>
    <w:rsid w:val="00334D49"/>
    <w:rsid w:val="003352A0"/>
    <w:rsid w:val="0033589E"/>
    <w:rsid w:val="00336025"/>
    <w:rsid w:val="0033634D"/>
    <w:rsid w:val="00336588"/>
    <w:rsid w:val="00336833"/>
    <w:rsid w:val="00336B47"/>
    <w:rsid w:val="003372E7"/>
    <w:rsid w:val="00337780"/>
    <w:rsid w:val="0034010A"/>
    <w:rsid w:val="003401EF"/>
    <w:rsid w:val="00340404"/>
    <w:rsid w:val="0034070E"/>
    <w:rsid w:val="00340797"/>
    <w:rsid w:val="00340F26"/>
    <w:rsid w:val="0034111C"/>
    <w:rsid w:val="00341621"/>
    <w:rsid w:val="00341DA0"/>
    <w:rsid w:val="00341E36"/>
    <w:rsid w:val="0034235D"/>
    <w:rsid w:val="003424A8"/>
    <w:rsid w:val="00342A1F"/>
    <w:rsid w:val="00343B9E"/>
    <w:rsid w:val="00343C52"/>
    <w:rsid w:val="00344438"/>
    <w:rsid w:val="003445CE"/>
    <w:rsid w:val="00344CE4"/>
    <w:rsid w:val="00344E67"/>
    <w:rsid w:val="003456B2"/>
    <w:rsid w:val="00345E7B"/>
    <w:rsid w:val="00346403"/>
    <w:rsid w:val="003467BE"/>
    <w:rsid w:val="00346FAA"/>
    <w:rsid w:val="00347833"/>
    <w:rsid w:val="00350073"/>
    <w:rsid w:val="0035010F"/>
    <w:rsid w:val="003502E8"/>
    <w:rsid w:val="003507F7"/>
    <w:rsid w:val="003509D2"/>
    <w:rsid w:val="00350ABC"/>
    <w:rsid w:val="00350CD2"/>
    <w:rsid w:val="0035100D"/>
    <w:rsid w:val="003511A0"/>
    <w:rsid w:val="00351893"/>
    <w:rsid w:val="00351AF6"/>
    <w:rsid w:val="00351B5A"/>
    <w:rsid w:val="00352208"/>
    <w:rsid w:val="003523A4"/>
    <w:rsid w:val="0035249A"/>
    <w:rsid w:val="00353401"/>
    <w:rsid w:val="003535CA"/>
    <w:rsid w:val="0035370F"/>
    <w:rsid w:val="00353DB7"/>
    <w:rsid w:val="00353FBC"/>
    <w:rsid w:val="00354165"/>
    <w:rsid w:val="0035422E"/>
    <w:rsid w:val="003545C3"/>
    <w:rsid w:val="003545C5"/>
    <w:rsid w:val="0035550C"/>
    <w:rsid w:val="00355693"/>
    <w:rsid w:val="003559E2"/>
    <w:rsid w:val="0035623B"/>
    <w:rsid w:val="003563FC"/>
    <w:rsid w:val="00356AEA"/>
    <w:rsid w:val="00356E16"/>
    <w:rsid w:val="0035778C"/>
    <w:rsid w:val="00360F76"/>
    <w:rsid w:val="00361775"/>
    <w:rsid w:val="003619F7"/>
    <w:rsid w:val="00361F9C"/>
    <w:rsid w:val="003620C7"/>
    <w:rsid w:val="00362B18"/>
    <w:rsid w:val="003632D7"/>
    <w:rsid w:val="0036368B"/>
    <w:rsid w:val="0036428B"/>
    <w:rsid w:val="0036506C"/>
    <w:rsid w:val="00365A58"/>
    <w:rsid w:val="00365B11"/>
    <w:rsid w:val="003660C0"/>
    <w:rsid w:val="00366477"/>
    <w:rsid w:val="0036685D"/>
    <w:rsid w:val="00366D17"/>
    <w:rsid w:val="00366EEC"/>
    <w:rsid w:val="00367C1E"/>
    <w:rsid w:val="00367E1A"/>
    <w:rsid w:val="00370523"/>
    <w:rsid w:val="00370A4B"/>
    <w:rsid w:val="00370B2F"/>
    <w:rsid w:val="0037132F"/>
    <w:rsid w:val="00371509"/>
    <w:rsid w:val="003715AE"/>
    <w:rsid w:val="003718DB"/>
    <w:rsid w:val="00371D86"/>
    <w:rsid w:val="00372157"/>
    <w:rsid w:val="0037271A"/>
    <w:rsid w:val="00372A49"/>
    <w:rsid w:val="00372E41"/>
    <w:rsid w:val="00372E99"/>
    <w:rsid w:val="00372FCD"/>
    <w:rsid w:val="00373039"/>
    <w:rsid w:val="003737CF"/>
    <w:rsid w:val="003745CE"/>
    <w:rsid w:val="00374799"/>
    <w:rsid w:val="00374CD0"/>
    <w:rsid w:val="00374D8F"/>
    <w:rsid w:val="00375098"/>
    <w:rsid w:val="003751C8"/>
    <w:rsid w:val="00375201"/>
    <w:rsid w:val="00375247"/>
    <w:rsid w:val="00376227"/>
    <w:rsid w:val="0037626F"/>
    <w:rsid w:val="00376389"/>
    <w:rsid w:val="003765B6"/>
    <w:rsid w:val="00376642"/>
    <w:rsid w:val="003766AB"/>
    <w:rsid w:val="003773E0"/>
    <w:rsid w:val="003773ED"/>
    <w:rsid w:val="00377F78"/>
    <w:rsid w:val="0038036F"/>
    <w:rsid w:val="00380580"/>
    <w:rsid w:val="003814FA"/>
    <w:rsid w:val="00381823"/>
    <w:rsid w:val="00381EB9"/>
    <w:rsid w:val="00382B2A"/>
    <w:rsid w:val="003830CA"/>
    <w:rsid w:val="003840A4"/>
    <w:rsid w:val="00384E6E"/>
    <w:rsid w:val="00385221"/>
    <w:rsid w:val="0038544E"/>
    <w:rsid w:val="00385DE8"/>
    <w:rsid w:val="0038631C"/>
    <w:rsid w:val="0038632D"/>
    <w:rsid w:val="00386332"/>
    <w:rsid w:val="003863B4"/>
    <w:rsid w:val="003872A7"/>
    <w:rsid w:val="00390083"/>
    <w:rsid w:val="00390125"/>
    <w:rsid w:val="00390913"/>
    <w:rsid w:val="0039152F"/>
    <w:rsid w:val="003919A6"/>
    <w:rsid w:val="00391A2C"/>
    <w:rsid w:val="00392DAA"/>
    <w:rsid w:val="003938A3"/>
    <w:rsid w:val="00393A15"/>
    <w:rsid w:val="00393B5A"/>
    <w:rsid w:val="00393B73"/>
    <w:rsid w:val="00393D81"/>
    <w:rsid w:val="003940D2"/>
    <w:rsid w:val="003941D5"/>
    <w:rsid w:val="0039461D"/>
    <w:rsid w:val="00394FF1"/>
    <w:rsid w:val="003961BD"/>
    <w:rsid w:val="003963F4"/>
    <w:rsid w:val="0039671A"/>
    <w:rsid w:val="00396C19"/>
    <w:rsid w:val="00396DB3"/>
    <w:rsid w:val="00397712"/>
    <w:rsid w:val="003A0020"/>
    <w:rsid w:val="003A0A1B"/>
    <w:rsid w:val="003A0C83"/>
    <w:rsid w:val="003A1074"/>
    <w:rsid w:val="003A1387"/>
    <w:rsid w:val="003A1472"/>
    <w:rsid w:val="003A1BD9"/>
    <w:rsid w:val="003A256F"/>
    <w:rsid w:val="003A2575"/>
    <w:rsid w:val="003A28FF"/>
    <w:rsid w:val="003A2D34"/>
    <w:rsid w:val="003A2F80"/>
    <w:rsid w:val="003A3878"/>
    <w:rsid w:val="003A4637"/>
    <w:rsid w:val="003A4FD4"/>
    <w:rsid w:val="003A54F0"/>
    <w:rsid w:val="003A5617"/>
    <w:rsid w:val="003A6862"/>
    <w:rsid w:val="003A69AD"/>
    <w:rsid w:val="003A7045"/>
    <w:rsid w:val="003A782A"/>
    <w:rsid w:val="003A7975"/>
    <w:rsid w:val="003A7E7F"/>
    <w:rsid w:val="003B01F8"/>
    <w:rsid w:val="003B053C"/>
    <w:rsid w:val="003B1194"/>
    <w:rsid w:val="003B12FC"/>
    <w:rsid w:val="003B184A"/>
    <w:rsid w:val="003B346A"/>
    <w:rsid w:val="003B43F4"/>
    <w:rsid w:val="003B440C"/>
    <w:rsid w:val="003B4A19"/>
    <w:rsid w:val="003B4BFA"/>
    <w:rsid w:val="003B605C"/>
    <w:rsid w:val="003B6278"/>
    <w:rsid w:val="003B6F82"/>
    <w:rsid w:val="003B73ED"/>
    <w:rsid w:val="003B742C"/>
    <w:rsid w:val="003B75E1"/>
    <w:rsid w:val="003B7AAD"/>
    <w:rsid w:val="003C06FD"/>
    <w:rsid w:val="003C0CCF"/>
    <w:rsid w:val="003C1007"/>
    <w:rsid w:val="003C16AB"/>
    <w:rsid w:val="003C22E9"/>
    <w:rsid w:val="003C27B4"/>
    <w:rsid w:val="003C2AA9"/>
    <w:rsid w:val="003C332E"/>
    <w:rsid w:val="003C3BE7"/>
    <w:rsid w:val="003C4751"/>
    <w:rsid w:val="003C49E8"/>
    <w:rsid w:val="003C4E4C"/>
    <w:rsid w:val="003C551A"/>
    <w:rsid w:val="003C5829"/>
    <w:rsid w:val="003C5B74"/>
    <w:rsid w:val="003C653F"/>
    <w:rsid w:val="003C65ED"/>
    <w:rsid w:val="003C6B2B"/>
    <w:rsid w:val="003C6CD9"/>
    <w:rsid w:val="003C6FFF"/>
    <w:rsid w:val="003C7143"/>
    <w:rsid w:val="003C74B3"/>
    <w:rsid w:val="003C7A9B"/>
    <w:rsid w:val="003C7F4E"/>
    <w:rsid w:val="003D0260"/>
    <w:rsid w:val="003D0467"/>
    <w:rsid w:val="003D0648"/>
    <w:rsid w:val="003D0680"/>
    <w:rsid w:val="003D0CC2"/>
    <w:rsid w:val="003D1524"/>
    <w:rsid w:val="003D1EE0"/>
    <w:rsid w:val="003D2F64"/>
    <w:rsid w:val="003D42DC"/>
    <w:rsid w:val="003D4899"/>
    <w:rsid w:val="003D63B4"/>
    <w:rsid w:val="003D75A6"/>
    <w:rsid w:val="003D7DC2"/>
    <w:rsid w:val="003E07DF"/>
    <w:rsid w:val="003E0AF4"/>
    <w:rsid w:val="003E0BEA"/>
    <w:rsid w:val="003E11FD"/>
    <w:rsid w:val="003E219B"/>
    <w:rsid w:val="003E273A"/>
    <w:rsid w:val="003E28D3"/>
    <w:rsid w:val="003E2D79"/>
    <w:rsid w:val="003E32B9"/>
    <w:rsid w:val="003E36C9"/>
    <w:rsid w:val="003E3D9E"/>
    <w:rsid w:val="003E4943"/>
    <w:rsid w:val="003E49BE"/>
    <w:rsid w:val="003E49F8"/>
    <w:rsid w:val="003E4A28"/>
    <w:rsid w:val="003E4D46"/>
    <w:rsid w:val="003E4EA0"/>
    <w:rsid w:val="003E5025"/>
    <w:rsid w:val="003E516C"/>
    <w:rsid w:val="003E5387"/>
    <w:rsid w:val="003E5770"/>
    <w:rsid w:val="003E58C8"/>
    <w:rsid w:val="003E5B7D"/>
    <w:rsid w:val="003E6505"/>
    <w:rsid w:val="003E6598"/>
    <w:rsid w:val="003E6A05"/>
    <w:rsid w:val="003E72D8"/>
    <w:rsid w:val="003E76FB"/>
    <w:rsid w:val="003E7AE8"/>
    <w:rsid w:val="003F0206"/>
    <w:rsid w:val="003F1F61"/>
    <w:rsid w:val="003F22FC"/>
    <w:rsid w:val="003F2F2C"/>
    <w:rsid w:val="003F348B"/>
    <w:rsid w:val="003F385B"/>
    <w:rsid w:val="003F3E17"/>
    <w:rsid w:val="003F4151"/>
    <w:rsid w:val="003F416D"/>
    <w:rsid w:val="003F4851"/>
    <w:rsid w:val="003F4E1E"/>
    <w:rsid w:val="003F4F80"/>
    <w:rsid w:val="003F54C5"/>
    <w:rsid w:val="003F5541"/>
    <w:rsid w:val="003F6145"/>
    <w:rsid w:val="003F6227"/>
    <w:rsid w:val="003F69AD"/>
    <w:rsid w:val="003F6F6C"/>
    <w:rsid w:val="003F7204"/>
    <w:rsid w:val="003F7928"/>
    <w:rsid w:val="003F7B12"/>
    <w:rsid w:val="003F7C0E"/>
    <w:rsid w:val="004002CC"/>
    <w:rsid w:val="004002F6"/>
    <w:rsid w:val="00400755"/>
    <w:rsid w:val="00401BEE"/>
    <w:rsid w:val="00402B87"/>
    <w:rsid w:val="004032B2"/>
    <w:rsid w:val="00403AF9"/>
    <w:rsid w:val="00404469"/>
    <w:rsid w:val="00404F6A"/>
    <w:rsid w:val="00404F71"/>
    <w:rsid w:val="00405AAF"/>
    <w:rsid w:val="00406325"/>
    <w:rsid w:val="004065FA"/>
    <w:rsid w:val="004076CD"/>
    <w:rsid w:val="00407A0F"/>
    <w:rsid w:val="00407AB5"/>
    <w:rsid w:val="004107C9"/>
    <w:rsid w:val="00410ADF"/>
    <w:rsid w:val="00411086"/>
    <w:rsid w:val="0041181D"/>
    <w:rsid w:val="00411987"/>
    <w:rsid w:val="00411A01"/>
    <w:rsid w:val="00412089"/>
    <w:rsid w:val="004120DB"/>
    <w:rsid w:val="00412731"/>
    <w:rsid w:val="0041390D"/>
    <w:rsid w:val="00414C72"/>
    <w:rsid w:val="00415080"/>
    <w:rsid w:val="004157E9"/>
    <w:rsid w:val="00416215"/>
    <w:rsid w:val="00416235"/>
    <w:rsid w:val="00416CFA"/>
    <w:rsid w:val="00416E2B"/>
    <w:rsid w:val="00417078"/>
    <w:rsid w:val="00417436"/>
    <w:rsid w:val="004174F5"/>
    <w:rsid w:val="004178D4"/>
    <w:rsid w:val="004178F4"/>
    <w:rsid w:val="00420251"/>
    <w:rsid w:val="004202D4"/>
    <w:rsid w:val="00420705"/>
    <w:rsid w:val="0042078B"/>
    <w:rsid w:val="004208AA"/>
    <w:rsid w:val="00420BC9"/>
    <w:rsid w:val="00420EBE"/>
    <w:rsid w:val="0042110B"/>
    <w:rsid w:val="00421B81"/>
    <w:rsid w:val="00422D4A"/>
    <w:rsid w:val="00423408"/>
    <w:rsid w:val="004243E4"/>
    <w:rsid w:val="00424ACA"/>
    <w:rsid w:val="004256EC"/>
    <w:rsid w:val="0042591E"/>
    <w:rsid w:val="004259E0"/>
    <w:rsid w:val="0042605B"/>
    <w:rsid w:val="00427F01"/>
    <w:rsid w:val="00430CD1"/>
    <w:rsid w:val="004315A0"/>
    <w:rsid w:val="00431943"/>
    <w:rsid w:val="004319B3"/>
    <w:rsid w:val="00431C93"/>
    <w:rsid w:val="00431F0C"/>
    <w:rsid w:val="00431F15"/>
    <w:rsid w:val="004321F3"/>
    <w:rsid w:val="004329B4"/>
    <w:rsid w:val="00432B83"/>
    <w:rsid w:val="00432F82"/>
    <w:rsid w:val="004330CB"/>
    <w:rsid w:val="0043395C"/>
    <w:rsid w:val="0043471D"/>
    <w:rsid w:val="00434890"/>
    <w:rsid w:val="00434E8C"/>
    <w:rsid w:val="00434F92"/>
    <w:rsid w:val="00435064"/>
    <w:rsid w:val="004358CB"/>
    <w:rsid w:val="00435AAA"/>
    <w:rsid w:val="00436119"/>
    <w:rsid w:val="00437457"/>
    <w:rsid w:val="0043753A"/>
    <w:rsid w:val="00437DDD"/>
    <w:rsid w:val="004405E3"/>
    <w:rsid w:val="00440675"/>
    <w:rsid w:val="0044097A"/>
    <w:rsid w:val="00440BCB"/>
    <w:rsid w:val="004418AE"/>
    <w:rsid w:val="00441C35"/>
    <w:rsid w:val="00441CC5"/>
    <w:rsid w:val="004424AB"/>
    <w:rsid w:val="00442508"/>
    <w:rsid w:val="0044269E"/>
    <w:rsid w:val="004430CA"/>
    <w:rsid w:val="00443698"/>
    <w:rsid w:val="00443B9F"/>
    <w:rsid w:val="00443BF6"/>
    <w:rsid w:val="0044407E"/>
    <w:rsid w:val="00444842"/>
    <w:rsid w:val="00444C92"/>
    <w:rsid w:val="00444CD4"/>
    <w:rsid w:val="0044509D"/>
    <w:rsid w:val="00445696"/>
    <w:rsid w:val="00445E49"/>
    <w:rsid w:val="00446010"/>
    <w:rsid w:val="00446555"/>
    <w:rsid w:val="00446EB7"/>
    <w:rsid w:val="00450B7D"/>
    <w:rsid w:val="00451177"/>
    <w:rsid w:val="0045177E"/>
    <w:rsid w:val="00451FEA"/>
    <w:rsid w:val="004520DA"/>
    <w:rsid w:val="00452834"/>
    <w:rsid w:val="0045297A"/>
    <w:rsid w:val="00453CBA"/>
    <w:rsid w:val="00453D67"/>
    <w:rsid w:val="00453DAB"/>
    <w:rsid w:val="00454090"/>
    <w:rsid w:val="00454749"/>
    <w:rsid w:val="00454A78"/>
    <w:rsid w:val="00454C0B"/>
    <w:rsid w:val="0045543B"/>
    <w:rsid w:val="00455EEF"/>
    <w:rsid w:val="00455F8A"/>
    <w:rsid w:val="004567E6"/>
    <w:rsid w:val="0045698F"/>
    <w:rsid w:val="004569B0"/>
    <w:rsid w:val="00456FC3"/>
    <w:rsid w:val="00457132"/>
    <w:rsid w:val="0045743B"/>
    <w:rsid w:val="004574DE"/>
    <w:rsid w:val="0045767A"/>
    <w:rsid w:val="00457C5F"/>
    <w:rsid w:val="00461982"/>
    <w:rsid w:val="004621ED"/>
    <w:rsid w:val="00462743"/>
    <w:rsid w:val="00462BDF"/>
    <w:rsid w:val="0046352B"/>
    <w:rsid w:val="00463A68"/>
    <w:rsid w:val="00463B2A"/>
    <w:rsid w:val="00463F5C"/>
    <w:rsid w:val="00464372"/>
    <w:rsid w:val="00464E96"/>
    <w:rsid w:val="00465740"/>
    <w:rsid w:val="00465827"/>
    <w:rsid w:val="00466579"/>
    <w:rsid w:val="004665D5"/>
    <w:rsid w:val="004669D3"/>
    <w:rsid w:val="004669E9"/>
    <w:rsid w:val="00466AF1"/>
    <w:rsid w:val="00467934"/>
    <w:rsid w:val="00470061"/>
    <w:rsid w:val="004704EA"/>
    <w:rsid w:val="0047113B"/>
    <w:rsid w:val="004712E3"/>
    <w:rsid w:val="00471A85"/>
    <w:rsid w:val="004722C2"/>
    <w:rsid w:val="0047234A"/>
    <w:rsid w:val="004727BC"/>
    <w:rsid w:val="004727CD"/>
    <w:rsid w:val="004727CE"/>
    <w:rsid w:val="00472A27"/>
    <w:rsid w:val="004734F7"/>
    <w:rsid w:val="00473972"/>
    <w:rsid w:val="00473A1F"/>
    <w:rsid w:val="00473C80"/>
    <w:rsid w:val="0047408C"/>
    <w:rsid w:val="004743B4"/>
    <w:rsid w:val="00474763"/>
    <w:rsid w:val="00474C08"/>
    <w:rsid w:val="00474E5D"/>
    <w:rsid w:val="00474F3C"/>
    <w:rsid w:val="0047523F"/>
    <w:rsid w:val="00475903"/>
    <w:rsid w:val="004759BC"/>
    <w:rsid w:val="00475B2E"/>
    <w:rsid w:val="004767F9"/>
    <w:rsid w:val="00476AC9"/>
    <w:rsid w:val="00476F53"/>
    <w:rsid w:val="00477822"/>
    <w:rsid w:val="00477B4B"/>
    <w:rsid w:val="00481470"/>
    <w:rsid w:val="004814B2"/>
    <w:rsid w:val="00481621"/>
    <w:rsid w:val="0048173C"/>
    <w:rsid w:val="004817EF"/>
    <w:rsid w:val="00481856"/>
    <w:rsid w:val="00481C3A"/>
    <w:rsid w:val="0048334A"/>
    <w:rsid w:val="00483745"/>
    <w:rsid w:val="00485931"/>
    <w:rsid w:val="00485CA2"/>
    <w:rsid w:val="00486612"/>
    <w:rsid w:val="00486CEA"/>
    <w:rsid w:val="00486DB9"/>
    <w:rsid w:val="00486ED2"/>
    <w:rsid w:val="00486FCF"/>
    <w:rsid w:val="004875A3"/>
    <w:rsid w:val="00487BAC"/>
    <w:rsid w:val="00487C50"/>
    <w:rsid w:val="00487E27"/>
    <w:rsid w:val="00490DE7"/>
    <w:rsid w:val="00491494"/>
    <w:rsid w:val="0049154E"/>
    <w:rsid w:val="004915C4"/>
    <w:rsid w:val="00491A9C"/>
    <w:rsid w:val="004921A9"/>
    <w:rsid w:val="004927FD"/>
    <w:rsid w:val="00492DF2"/>
    <w:rsid w:val="00492EAB"/>
    <w:rsid w:val="00492F41"/>
    <w:rsid w:val="00493695"/>
    <w:rsid w:val="00494F5B"/>
    <w:rsid w:val="00495186"/>
    <w:rsid w:val="00495414"/>
    <w:rsid w:val="00495AA7"/>
    <w:rsid w:val="00495E2F"/>
    <w:rsid w:val="0049654D"/>
    <w:rsid w:val="00496985"/>
    <w:rsid w:val="00496DC3"/>
    <w:rsid w:val="0049722E"/>
    <w:rsid w:val="004A058E"/>
    <w:rsid w:val="004A0A01"/>
    <w:rsid w:val="004A0B33"/>
    <w:rsid w:val="004A0E00"/>
    <w:rsid w:val="004A0F94"/>
    <w:rsid w:val="004A13A6"/>
    <w:rsid w:val="004A15FC"/>
    <w:rsid w:val="004A1A06"/>
    <w:rsid w:val="004A27E1"/>
    <w:rsid w:val="004A35E8"/>
    <w:rsid w:val="004A3C49"/>
    <w:rsid w:val="004A4FAB"/>
    <w:rsid w:val="004A5275"/>
    <w:rsid w:val="004A52C3"/>
    <w:rsid w:val="004A59AD"/>
    <w:rsid w:val="004A5D95"/>
    <w:rsid w:val="004A612F"/>
    <w:rsid w:val="004A6B92"/>
    <w:rsid w:val="004A6CC8"/>
    <w:rsid w:val="004A7674"/>
    <w:rsid w:val="004A77A3"/>
    <w:rsid w:val="004A7837"/>
    <w:rsid w:val="004B0748"/>
    <w:rsid w:val="004B0842"/>
    <w:rsid w:val="004B0C00"/>
    <w:rsid w:val="004B0F44"/>
    <w:rsid w:val="004B1120"/>
    <w:rsid w:val="004B26F5"/>
    <w:rsid w:val="004B2C0C"/>
    <w:rsid w:val="004B34C3"/>
    <w:rsid w:val="004B3610"/>
    <w:rsid w:val="004B4066"/>
    <w:rsid w:val="004B41C3"/>
    <w:rsid w:val="004B425E"/>
    <w:rsid w:val="004B4331"/>
    <w:rsid w:val="004B44D5"/>
    <w:rsid w:val="004B4FE1"/>
    <w:rsid w:val="004B5A0D"/>
    <w:rsid w:val="004B66F9"/>
    <w:rsid w:val="004B6A4A"/>
    <w:rsid w:val="004B76DB"/>
    <w:rsid w:val="004B7988"/>
    <w:rsid w:val="004C0518"/>
    <w:rsid w:val="004C08E5"/>
    <w:rsid w:val="004C0989"/>
    <w:rsid w:val="004C0CE5"/>
    <w:rsid w:val="004C19B0"/>
    <w:rsid w:val="004C208F"/>
    <w:rsid w:val="004C269A"/>
    <w:rsid w:val="004C2A24"/>
    <w:rsid w:val="004C2B9B"/>
    <w:rsid w:val="004C37A8"/>
    <w:rsid w:val="004C3F94"/>
    <w:rsid w:val="004C4B70"/>
    <w:rsid w:val="004C51B2"/>
    <w:rsid w:val="004C55BF"/>
    <w:rsid w:val="004C5964"/>
    <w:rsid w:val="004C690F"/>
    <w:rsid w:val="004C7390"/>
    <w:rsid w:val="004C7CDB"/>
    <w:rsid w:val="004C7D9A"/>
    <w:rsid w:val="004D046C"/>
    <w:rsid w:val="004D1D24"/>
    <w:rsid w:val="004D2014"/>
    <w:rsid w:val="004D21CA"/>
    <w:rsid w:val="004D23A8"/>
    <w:rsid w:val="004D2618"/>
    <w:rsid w:val="004D2E61"/>
    <w:rsid w:val="004D351B"/>
    <w:rsid w:val="004D4394"/>
    <w:rsid w:val="004D4D8C"/>
    <w:rsid w:val="004D503D"/>
    <w:rsid w:val="004D5047"/>
    <w:rsid w:val="004D6799"/>
    <w:rsid w:val="004D6C22"/>
    <w:rsid w:val="004D7540"/>
    <w:rsid w:val="004D76DA"/>
    <w:rsid w:val="004D7AD5"/>
    <w:rsid w:val="004D7C69"/>
    <w:rsid w:val="004D7F00"/>
    <w:rsid w:val="004E011A"/>
    <w:rsid w:val="004E01F8"/>
    <w:rsid w:val="004E047B"/>
    <w:rsid w:val="004E0557"/>
    <w:rsid w:val="004E0959"/>
    <w:rsid w:val="004E0976"/>
    <w:rsid w:val="004E0E15"/>
    <w:rsid w:val="004E1B89"/>
    <w:rsid w:val="004E2746"/>
    <w:rsid w:val="004E2D93"/>
    <w:rsid w:val="004E2F5D"/>
    <w:rsid w:val="004E2FD9"/>
    <w:rsid w:val="004E3CE0"/>
    <w:rsid w:val="004E4848"/>
    <w:rsid w:val="004E53E4"/>
    <w:rsid w:val="004E6B1C"/>
    <w:rsid w:val="004E6F86"/>
    <w:rsid w:val="004E7257"/>
    <w:rsid w:val="004E7808"/>
    <w:rsid w:val="004E7D06"/>
    <w:rsid w:val="004F049D"/>
    <w:rsid w:val="004F0807"/>
    <w:rsid w:val="004F0A8B"/>
    <w:rsid w:val="004F0D73"/>
    <w:rsid w:val="004F1162"/>
    <w:rsid w:val="004F141A"/>
    <w:rsid w:val="004F1CA5"/>
    <w:rsid w:val="004F2421"/>
    <w:rsid w:val="004F26AB"/>
    <w:rsid w:val="004F2F55"/>
    <w:rsid w:val="004F3B9E"/>
    <w:rsid w:val="004F6082"/>
    <w:rsid w:val="004F615F"/>
    <w:rsid w:val="004F61E4"/>
    <w:rsid w:val="004F6F19"/>
    <w:rsid w:val="004F7225"/>
    <w:rsid w:val="004F75AF"/>
    <w:rsid w:val="004F7F8C"/>
    <w:rsid w:val="005002E7"/>
    <w:rsid w:val="00500AA8"/>
    <w:rsid w:val="0050207A"/>
    <w:rsid w:val="005020C2"/>
    <w:rsid w:val="005025E8"/>
    <w:rsid w:val="00502690"/>
    <w:rsid w:val="00503AC1"/>
    <w:rsid w:val="00503EBA"/>
    <w:rsid w:val="00503FE9"/>
    <w:rsid w:val="005042BC"/>
    <w:rsid w:val="00504805"/>
    <w:rsid w:val="005049A6"/>
    <w:rsid w:val="00505481"/>
    <w:rsid w:val="00506587"/>
    <w:rsid w:val="0050666B"/>
    <w:rsid w:val="00506B18"/>
    <w:rsid w:val="00506F74"/>
    <w:rsid w:val="005073D7"/>
    <w:rsid w:val="00507D46"/>
    <w:rsid w:val="005109CF"/>
    <w:rsid w:val="005110FB"/>
    <w:rsid w:val="00511939"/>
    <w:rsid w:val="00511AC9"/>
    <w:rsid w:val="00511BAF"/>
    <w:rsid w:val="00512001"/>
    <w:rsid w:val="005126AE"/>
    <w:rsid w:val="00512837"/>
    <w:rsid w:val="00512A2C"/>
    <w:rsid w:val="00512B2A"/>
    <w:rsid w:val="00512D2B"/>
    <w:rsid w:val="0051323E"/>
    <w:rsid w:val="005132D3"/>
    <w:rsid w:val="00513C90"/>
    <w:rsid w:val="00514164"/>
    <w:rsid w:val="005145BE"/>
    <w:rsid w:val="00514B11"/>
    <w:rsid w:val="00515095"/>
    <w:rsid w:val="005154EF"/>
    <w:rsid w:val="00515681"/>
    <w:rsid w:val="00515C2C"/>
    <w:rsid w:val="0051604F"/>
    <w:rsid w:val="0051668D"/>
    <w:rsid w:val="0051762F"/>
    <w:rsid w:val="00517D23"/>
    <w:rsid w:val="005205A9"/>
    <w:rsid w:val="00521141"/>
    <w:rsid w:val="00521A04"/>
    <w:rsid w:val="0052213C"/>
    <w:rsid w:val="005228A4"/>
    <w:rsid w:val="005228B7"/>
    <w:rsid w:val="005238A0"/>
    <w:rsid w:val="005242D5"/>
    <w:rsid w:val="005242D8"/>
    <w:rsid w:val="00524961"/>
    <w:rsid w:val="00524D61"/>
    <w:rsid w:val="00525D89"/>
    <w:rsid w:val="00526C34"/>
    <w:rsid w:val="005274A7"/>
    <w:rsid w:val="005277FA"/>
    <w:rsid w:val="00527C48"/>
    <w:rsid w:val="00530217"/>
    <w:rsid w:val="00530335"/>
    <w:rsid w:val="0053160D"/>
    <w:rsid w:val="00531EDF"/>
    <w:rsid w:val="00531F1E"/>
    <w:rsid w:val="00532141"/>
    <w:rsid w:val="005326B1"/>
    <w:rsid w:val="0053330F"/>
    <w:rsid w:val="005339C1"/>
    <w:rsid w:val="0053483A"/>
    <w:rsid w:val="00534ED6"/>
    <w:rsid w:val="00534F64"/>
    <w:rsid w:val="0053547F"/>
    <w:rsid w:val="00536E49"/>
    <w:rsid w:val="005374B1"/>
    <w:rsid w:val="00537874"/>
    <w:rsid w:val="00537B36"/>
    <w:rsid w:val="005411D7"/>
    <w:rsid w:val="00541432"/>
    <w:rsid w:val="005425BF"/>
    <w:rsid w:val="00542B8B"/>
    <w:rsid w:val="0054301A"/>
    <w:rsid w:val="00543922"/>
    <w:rsid w:val="00544068"/>
    <w:rsid w:val="0054430A"/>
    <w:rsid w:val="005444A3"/>
    <w:rsid w:val="00544659"/>
    <w:rsid w:val="0054531E"/>
    <w:rsid w:val="00545BC4"/>
    <w:rsid w:val="00545BD4"/>
    <w:rsid w:val="00545BF9"/>
    <w:rsid w:val="00546244"/>
    <w:rsid w:val="00547DB7"/>
    <w:rsid w:val="0055012D"/>
    <w:rsid w:val="00550589"/>
    <w:rsid w:val="005509BD"/>
    <w:rsid w:val="00550E6B"/>
    <w:rsid w:val="00551305"/>
    <w:rsid w:val="005516B1"/>
    <w:rsid w:val="00551866"/>
    <w:rsid w:val="00551934"/>
    <w:rsid w:val="00551A8B"/>
    <w:rsid w:val="00551D6D"/>
    <w:rsid w:val="00553301"/>
    <w:rsid w:val="00553C07"/>
    <w:rsid w:val="00553D92"/>
    <w:rsid w:val="00553E7B"/>
    <w:rsid w:val="00553FD4"/>
    <w:rsid w:val="00554330"/>
    <w:rsid w:val="005544F9"/>
    <w:rsid w:val="00554641"/>
    <w:rsid w:val="00555DB6"/>
    <w:rsid w:val="00556CB5"/>
    <w:rsid w:val="00556E3D"/>
    <w:rsid w:val="005571C0"/>
    <w:rsid w:val="005571C2"/>
    <w:rsid w:val="005573CD"/>
    <w:rsid w:val="0056069F"/>
    <w:rsid w:val="005606B0"/>
    <w:rsid w:val="00560CCE"/>
    <w:rsid w:val="0056181C"/>
    <w:rsid w:val="00562631"/>
    <w:rsid w:val="00562993"/>
    <w:rsid w:val="00562D9A"/>
    <w:rsid w:val="00562F69"/>
    <w:rsid w:val="00562F8F"/>
    <w:rsid w:val="00564513"/>
    <w:rsid w:val="005651A8"/>
    <w:rsid w:val="00565202"/>
    <w:rsid w:val="005653A2"/>
    <w:rsid w:val="00565407"/>
    <w:rsid w:val="00565979"/>
    <w:rsid w:val="005666A9"/>
    <w:rsid w:val="0056693A"/>
    <w:rsid w:val="005669B3"/>
    <w:rsid w:val="00566B39"/>
    <w:rsid w:val="00567024"/>
    <w:rsid w:val="00567EEA"/>
    <w:rsid w:val="00567F07"/>
    <w:rsid w:val="00571CBB"/>
    <w:rsid w:val="00571DD7"/>
    <w:rsid w:val="00571F17"/>
    <w:rsid w:val="00572010"/>
    <w:rsid w:val="005723BF"/>
    <w:rsid w:val="00572804"/>
    <w:rsid w:val="00572BCE"/>
    <w:rsid w:val="00572DE6"/>
    <w:rsid w:val="00572F2B"/>
    <w:rsid w:val="0057387B"/>
    <w:rsid w:val="00573D22"/>
    <w:rsid w:val="00574338"/>
    <w:rsid w:val="005747BF"/>
    <w:rsid w:val="00574F4E"/>
    <w:rsid w:val="005753C9"/>
    <w:rsid w:val="00575829"/>
    <w:rsid w:val="005766FF"/>
    <w:rsid w:val="00576B91"/>
    <w:rsid w:val="00576FBB"/>
    <w:rsid w:val="00577557"/>
    <w:rsid w:val="005775CE"/>
    <w:rsid w:val="005776E1"/>
    <w:rsid w:val="00577B45"/>
    <w:rsid w:val="00580540"/>
    <w:rsid w:val="00580881"/>
    <w:rsid w:val="00580978"/>
    <w:rsid w:val="0058099B"/>
    <w:rsid w:val="00580D7B"/>
    <w:rsid w:val="0058146C"/>
    <w:rsid w:val="005815AF"/>
    <w:rsid w:val="005816F9"/>
    <w:rsid w:val="00581974"/>
    <w:rsid w:val="00581E7A"/>
    <w:rsid w:val="005821C1"/>
    <w:rsid w:val="005821E3"/>
    <w:rsid w:val="0058234F"/>
    <w:rsid w:val="0058261B"/>
    <w:rsid w:val="005827C9"/>
    <w:rsid w:val="00582B44"/>
    <w:rsid w:val="00582F17"/>
    <w:rsid w:val="00582FA0"/>
    <w:rsid w:val="005837DE"/>
    <w:rsid w:val="00583CAD"/>
    <w:rsid w:val="00583EEF"/>
    <w:rsid w:val="005840D8"/>
    <w:rsid w:val="0058410D"/>
    <w:rsid w:val="0058476F"/>
    <w:rsid w:val="00584A3A"/>
    <w:rsid w:val="00584BEB"/>
    <w:rsid w:val="00585152"/>
    <w:rsid w:val="005854B5"/>
    <w:rsid w:val="005860D3"/>
    <w:rsid w:val="00586163"/>
    <w:rsid w:val="005862E7"/>
    <w:rsid w:val="00586395"/>
    <w:rsid w:val="00586577"/>
    <w:rsid w:val="00587AF6"/>
    <w:rsid w:val="005906B8"/>
    <w:rsid w:val="005906DF"/>
    <w:rsid w:val="00590C96"/>
    <w:rsid w:val="00590D1B"/>
    <w:rsid w:val="00590F5B"/>
    <w:rsid w:val="00591644"/>
    <w:rsid w:val="005919F4"/>
    <w:rsid w:val="00591A0F"/>
    <w:rsid w:val="00591C34"/>
    <w:rsid w:val="00591CE6"/>
    <w:rsid w:val="00592319"/>
    <w:rsid w:val="005928AC"/>
    <w:rsid w:val="0059348A"/>
    <w:rsid w:val="00594025"/>
    <w:rsid w:val="005943A8"/>
    <w:rsid w:val="00594B56"/>
    <w:rsid w:val="00595149"/>
    <w:rsid w:val="0059518A"/>
    <w:rsid w:val="005956A1"/>
    <w:rsid w:val="00595878"/>
    <w:rsid w:val="00595904"/>
    <w:rsid w:val="00595A4D"/>
    <w:rsid w:val="0059645F"/>
    <w:rsid w:val="00596836"/>
    <w:rsid w:val="00596BA7"/>
    <w:rsid w:val="0059712F"/>
    <w:rsid w:val="005A0243"/>
    <w:rsid w:val="005A04D4"/>
    <w:rsid w:val="005A05FB"/>
    <w:rsid w:val="005A0854"/>
    <w:rsid w:val="005A08FC"/>
    <w:rsid w:val="005A0EB2"/>
    <w:rsid w:val="005A1056"/>
    <w:rsid w:val="005A15AB"/>
    <w:rsid w:val="005A1723"/>
    <w:rsid w:val="005A1992"/>
    <w:rsid w:val="005A1C82"/>
    <w:rsid w:val="005A1DC9"/>
    <w:rsid w:val="005A2552"/>
    <w:rsid w:val="005A2E57"/>
    <w:rsid w:val="005A2E7D"/>
    <w:rsid w:val="005A337E"/>
    <w:rsid w:val="005A44DD"/>
    <w:rsid w:val="005A4B10"/>
    <w:rsid w:val="005A5635"/>
    <w:rsid w:val="005A5765"/>
    <w:rsid w:val="005A60AE"/>
    <w:rsid w:val="005A62BC"/>
    <w:rsid w:val="005A6ADC"/>
    <w:rsid w:val="005A6AF2"/>
    <w:rsid w:val="005A6DF5"/>
    <w:rsid w:val="005A6E50"/>
    <w:rsid w:val="005A7179"/>
    <w:rsid w:val="005A7350"/>
    <w:rsid w:val="005B0776"/>
    <w:rsid w:val="005B0DA9"/>
    <w:rsid w:val="005B0E4D"/>
    <w:rsid w:val="005B0EAA"/>
    <w:rsid w:val="005B2384"/>
    <w:rsid w:val="005B2DA7"/>
    <w:rsid w:val="005B2F12"/>
    <w:rsid w:val="005B3054"/>
    <w:rsid w:val="005B32C2"/>
    <w:rsid w:val="005B34CE"/>
    <w:rsid w:val="005B37E6"/>
    <w:rsid w:val="005B43C3"/>
    <w:rsid w:val="005B44A5"/>
    <w:rsid w:val="005B5094"/>
    <w:rsid w:val="005B5247"/>
    <w:rsid w:val="005B57F3"/>
    <w:rsid w:val="005B6507"/>
    <w:rsid w:val="005B66FA"/>
    <w:rsid w:val="005B6B8D"/>
    <w:rsid w:val="005B6EF0"/>
    <w:rsid w:val="005B7C59"/>
    <w:rsid w:val="005B7D13"/>
    <w:rsid w:val="005C02B4"/>
    <w:rsid w:val="005C030B"/>
    <w:rsid w:val="005C03B9"/>
    <w:rsid w:val="005C062F"/>
    <w:rsid w:val="005C06A3"/>
    <w:rsid w:val="005C102D"/>
    <w:rsid w:val="005C1138"/>
    <w:rsid w:val="005C1209"/>
    <w:rsid w:val="005C133D"/>
    <w:rsid w:val="005C17AF"/>
    <w:rsid w:val="005C26BC"/>
    <w:rsid w:val="005C3A1B"/>
    <w:rsid w:val="005C447D"/>
    <w:rsid w:val="005C50DD"/>
    <w:rsid w:val="005C5259"/>
    <w:rsid w:val="005C561F"/>
    <w:rsid w:val="005C5C05"/>
    <w:rsid w:val="005C5E73"/>
    <w:rsid w:val="005C5F6F"/>
    <w:rsid w:val="005C6314"/>
    <w:rsid w:val="005C674C"/>
    <w:rsid w:val="005C6A62"/>
    <w:rsid w:val="005C7559"/>
    <w:rsid w:val="005C7762"/>
    <w:rsid w:val="005C7C7B"/>
    <w:rsid w:val="005D03A9"/>
    <w:rsid w:val="005D0817"/>
    <w:rsid w:val="005D0B9B"/>
    <w:rsid w:val="005D1571"/>
    <w:rsid w:val="005D1E60"/>
    <w:rsid w:val="005D41F4"/>
    <w:rsid w:val="005D4265"/>
    <w:rsid w:val="005D43E4"/>
    <w:rsid w:val="005D4BFE"/>
    <w:rsid w:val="005D53AE"/>
    <w:rsid w:val="005D540D"/>
    <w:rsid w:val="005D56AF"/>
    <w:rsid w:val="005D590A"/>
    <w:rsid w:val="005D59BE"/>
    <w:rsid w:val="005D5A80"/>
    <w:rsid w:val="005D62E6"/>
    <w:rsid w:val="005D634E"/>
    <w:rsid w:val="005D6452"/>
    <w:rsid w:val="005D65DA"/>
    <w:rsid w:val="005D72FA"/>
    <w:rsid w:val="005D749D"/>
    <w:rsid w:val="005D78AF"/>
    <w:rsid w:val="005E0158"/>
    <w:rsid w:val="005E12F7"/>
    <w:rsid w:val="005E18BD"/>
    <w:rsid w:val="005E1A69"/>
    <w:rsid w:val="005E23C6"/>
    <w:rsid w:val="005E262E"/>
    <w:rsid w:val="005E2858"/>
    <w:rsid w:val="005E2C8E"/>
    <w:rsid w:val="005E3333"/>
    <w:rsid w:val="005E408B"/>
    <w:rsid w:val="005E4104"/>
    <w:rsid w:val="005E4575"/>
    <w:rsid w:val="005E46D6"/>
    <w:rsid w:val="005E48C5"/>
    <w:rsid w:val="005E496B"/>
    <w:rsid w:val="005E4A98"/>
    <w:rsid w:val="005E4B59"/>
    <w:rsid w:val="005E4E1D"/>
    <w:rsid w:val="005E5052"/>
    <w:rsid w:val="005E5667"/>
    <w:rsid w:val="005E59BB"/>
    <w:rsid w:val="005E5ACF"/>
    <w:rsid w:val="005E5F5B"/>
    <w:rsid w:val="005E5FA4"/>
    <w:rsid w:val="005E7032"/>
    <w:rsid w:val="005E7F2F"/>
    <w:rsid w:val="005F04F7"/>
    <w:rsid w:val="005F0D70"/>
    <w:rsid w:val="005F11B1"/>
    <w:rsid w:val="005F13F4"/>
    <w:rsid w:val="005F184A"/>
    <w:rsid w:val="005F1B92"/>
    <w:rsid w:val="005F2F06"/>
    <w:rsid w:val="005F33E3"/>
    <w:rsid w:val="005F3B9F"/>
    <w:rsid w:val="005F4AEB"/>
    <w:rsid w:val="005F4F8C"/>
    <w:rsid w:val="005F582C"/>
    <w:rsid w:val="005F5A55"/>
    <w:rsid w:val="005F5E55"/>
    <w:rsid w:val="005F6423"/>
    <w:rsid w:val="005F665D"/>
    <w:rsid w:val="005F6CF6"/>
    <w:rsid w:val="006002B0"/>
    <w:rsid w:val="006008C5"/>
    <w:rsid w:val="006017A4"/>
    <w:rsid w:val="00601A0A"/>
    <w:rsid w:val="00601B3D"/>
    <w:rsid w:val="00601F14"/>
    <w:rsid w:val="00602512"/>
    <w:rsid w:val="00602525"/>
    <w:rsid w:val="00602602"/>
    <w:rsid w:val="0060268A"/>
    <w:rsid w:val="00602834"/>
    <w:rsid w:val="00602E94"/>
    <w:rsid w:val="00602EB3"/>
    <w:rsid w:val="00603120"/>
    <w:rsid w:val="00604BEB"/>
    <w:rsid w:val="00604BF2"/>
    <w:rsid w:val="0060531A"/>
    <w:rsid w:val="00605500"/>
    <w:rsid w:val="00607321"/>
    <w:rsid w:val="006073D8"/>
    <w:rsid w:val="0060749B"/>
    <w:rsid w:val="006075D5"/>
    <w:rsid w:val="0060798E"/>
    <w:rsid w:val="006104ED"/>
    <w:rsid w:val="00610B5C"/>
    <w:rsid w:val="00611E40"/>
    <w:rsid w:val="006121D2"/>
    <w:rsid w:val="00612406"/>
    <w:rsid w:val="00612654"/>
    <w:rsid w:val="00612780"/>
    <w:rsid w:val="00612E05"/>
    <w:rsid w:val="00612FC7"/>
    <w:rsid w:val="006130D9"/>
    <w:rsid w:val="006135F4"/>
    <w:rsid w:val="00613A7B"/>
    <w:rsid w:val="00614328"/>
    <w:rsid w:val="006143F1"/>
    <w:rsid w:val="00614651"/>
    <w:rsid w:val="00614B70"/>
    <w:rsid w:val="006154CE"/>
    <w:rsid w:val="006161DD"/>
    <w:rsid w:val="00616515"/>
    <w:rsid w:val="006165DC"/>
    <w:rsid w:val="00616F63"/>
    <w:rsid w:val="00617A59"/>
    <w:rsid w:val="00620518"/>
    <w:rsid w:val="006205E1"/>
    <w:rsid w:val="006207FB"/>
    <w:rsid w:val="00620959"/>
    <w:rsid w:val="00620B3B"/>
    <w:rsid w:val="006211B6"/>
    <w:rsid w:val="0062134E"/>
    <w:rsid w:val="006218B2"/>
    <w:rsid w:val="0062205B"/>
    <w:rsid w:val="00622F2D"/>
    <w:rsid w:val="00623A65"/>
    <w:rsid w:val="00623EDC"/>
    <w:rsid w:val="00624760"/>
    <w:rsid w:val="006247FD"/>
    <w:rsid w:val="006249AD"/>
    <w:rsid w:val="00624AE0"/>
    <w:rsid w:val="00625535"/>
    <w:rsid w:val="006257ED"/>
    <w:rsid w:val="00625858"/>
    <w:rsid w:val="00625D31"/>
    <w:rsid w:val="00626345"/>
    <w:rsid w:val="006276EB"/>
    <w:rsid w:val="00627A49"/>
    <w:rsid w:val="006301D3"/>
    <w:rsid w:val="00630554"/>
    <w:rsid w:val="00631169"/>
    <w:rsid w:val="00631BF7"/>
    <w:rsid w:val="00631F52"/>
    <w:rsid w:val="00632745"/>
    <w:rsid w:val="00632BE2"/>
    <w:rsid w:val="006331DF"/>
    <w:rsid w:val="0063336C"/>
    <w:rsid w:val="00633A68"/>
    <w:rsid w:val="00633EE9"/>
    <w:rsid w:val="0063425F"/>
    <w:rsid w:val="006343E7"/>
    <w:rsid w:val="00634DDF"/>
    <w:rsid w:val="00635782"/>
    <w:rsid w:val="006357B5"/>
    <w:rsid w:val="0063641D"/>
    <w:rsid w:val="00637053"/>
    <w:rsid w:val="00637120"/>
    <w:rsid w:val="00637611"/>
    <w:rsid w:val="006377BE"/>
    <w:rsid w:val="00637DF7"/>
    <w:rsid w:val="00640317"/>
    <w:rsid w:val="006405CC"/>
    <w:rsid w:val="00640773"/>
    <w:rsid w:val="006419BF"/>
    <w:rsid w:val="006423C9"/>
    <w:rsid w:val="006432D9"/>
    <w:rsid w:val="00643795"/>
    <w:rsid w:val="00643D40"/>
    <w:rsid w:val="00643FA1"/>
    <w:rsid w:val="006442BD"/>
    <w:rsid w:val="0064433F"/>
    <w:rsid w:val="0064448F"/>
    <w:rsid w:val="00644FD4"/>
    <w:rsid w:val="00645147"/>
    <w:rsid w:val="006453F9"/>
    <w:rsid w:val="00645524"/>
    <w:rsid w:val="00645A35"/>
    <w:rsid w:val="00646024"/>
    <w:rsid w:val="0064624C"/>
    <w:rsid w:val="00646478"/>
    <w:rsid w:val="006469A4"/>
    <w:rsid w:val="00646F3C"/>
    <w:rsid w:val="00647799"/>
    <w:rsid w:val="00647E13"/>
    <w:rsid w:val="0065023B"/>
    <w:rsid w:val="00650F00"/>
    <w:rsid w:val="00650FFF"/>
    <w:rsid w:val="00652106"/>
    <w:rsid w:val="00652274"/>
    <w:rsid w:val="00652404"/>
    <w:rsid w:val="00653669"/>
    <w:rsid w:val="00653A7A"/>
    <w:rsid w:val="00653E1D"/>
    <w:rsid w:val="00655746"/>
    <w:rsid w:val="006557EE"/>
    <w:rsid w:val="00655902"/>
    <w:rsid w:val="00655F41"/>
    <w:rsid w:val="0065616B"/>
    <w:rsid w:val="0065682E"/>
    <w:rsid w:val="00656CA2"/>
    <w:rsid w:val="006570B9"/>
    <w:rsid w:val="00657C4E"/>
    <w:rsid w:val="00657F94"/>
    <w:rsid w:val="00657FE3"/>
    <w:rsid w:val="006606DC"/>
    <w:rsid w:val="00660DFA"/>
    <w:rsid w:val="00661107"/>
    <w:rsid w:val="0066238B"/>
    <w:rsid w:val="00662AC3"/>
    <w:rsid w:val="006631FF"/>
    <w:rsid w:val="0066517A"/>
    <w:rsid w:val="006653EA"/>
    <w:rsid w:val="006660CB"/>
    <w:rsid w:val="00666B2E"/>
    <w:rsid w:val="00667496"/>
    <w:rsid w:val="006678D4"/>
    <w:rsid w:val="00667C7F"/>
    <w:rsid w:val="00671219"/>
    <w:rsid w:val="00671C0F"/>
    <w:rsid w:val="0067256E"/>
    <w:rsid w:val="00672BDA"/>
    <w:rsid w:val="00673913"/>
    <w:rsid w:val="00673F4F"/>
    <w:rsid w:val="0067496D"/>
    <w:rsid w:val="00674D21"/>
    <w:rsid w:val="006753D5"/>
    <w:rsid w:val="00675A4B"/>
    <w:rsid w:val="00675C86"/>
    <w:rsid w:val="006760AF"/>
    <w:rsid w:val="006768EC"/>
    <w:rsid w:val="0067717F"/>
    <w:rsid w:val="00677D6F"/>
    <w:rsid w:val="00677DE6"/>
    <w:rsid w:val="00680600"/>
    <w:rsid w:val="00680C28"/>
    <w:rsid w:val="00680D91"/>
    <w:rsid w:val="0068114C"/>
    <w:rsid w:val="006814B5"/>
    <w:rsid w:val="006821A9"/>
    <w:rsid w:val="0068260F"/>
    <w:rsid w:val="00682E27"/>
    <w:rsid w:val="00682F4E"/>
    <w:rsid w:val="006831AA"/>
    <w:rsid w:val="00684533"/>
    <w:rsid w:val="00684C9A"/>
    <w:rsid w:val="00684E02"/>
    <w:rsid w:val="006855DF"/>
    <w:rsid w:val="00685847"/>
    <w:rsid w:val="006862B9"/>
    <w:rsid w:val="006862F8"/>
    <w:rsid w:val="00686C7E"/>
    <w:rsid w:val="00687241"/>
    <w:rsid w:val="006873EE"/>
    <w:rsid w:val="00687A8B"/>
    <w:rsid w:val="00690745"/>
    <w:rsid w:val="006916F7"/>
    <w:rsid w:val="006929D1"/>
    <w:rsid w:val="00692F96"/>
    <w:rsid w:val="00693510"/>
    <w:rsid w:val="00693F66"/>
    <w:rsid w:val="006944FA"/>
    <w:rsid w:val="006946E1"/>
    <w:rsid w:val="00694802"/>
    <w:rsid w:val="00694CA1"/>
    <w:rsid w:val="0069502A"/>
    <w:rsid w:val="00695B61"/>
    <w:rsid w:val="00695D9F"/>
    <w:rsid w:val="00695E6F"/>
    <w:rsid w:val="006964D9"/>
    <w:rsid w:val="006969B8"/>
    <w:rsid w:val="006974A5"/>
    <w:rsid w:val="006978C9"/>
    <w:rsid w:val="006978E0"/>
    <w:rsid w:val="00697EBA"/>
    <w:rsid w:val="006A06C1"/>
    <w:rsid w:val="006A0BCA"/>
    <w:rsid w:val="006A0F11"/>
    <w:rsid w:val="006A16E0"/>
    <w:rsid w:val="006A21C1"/>
    <w:rsid w:val="006A220F"/>
    <w:rsid w:val="006A22CB"/>
    <w:rsid w:val="006A25FC"/>
    <w:rsid w:val="006A2BB2"/>
    <w:rsid w:val="006A2F4E"/>
    <w:rsid w:val="006A36EC"/>
    <w:rsid w:val="006A3CA5"/>
    <w:rsid w:val="006A4993"/>
    <w:rsid w:val="006A4AD7"/>
    <w:rsid w:val="006A4CC3"/>
    <w:rsid w:val="006A4E34"/>
    <w:rsid w:val="006A57B2"/>
    <w:rsid w:val="006A5CBA"/>
    <w:rsid w:val="006A603E"/>
    <w:rsid w:val="006A6123"/>
    <w:rsid w:val="006A668F"/>
    <w:rsid w:val="006A6BC1"/>
    <w:rsid w:val="006A6C16"/>
    <w:rsid w:val="006A6D04"/>
    <w:rsid w:val="006A74B0"/>
    <w:rsid w:val="006A797A"/>
    <w:rsid w:val="006A7CA5"/>
    <w:rsid w:val="006B024C"/>
    <w:rsid w:val="006B1260"/>
    <w:rsid w:val="006B1384"/>
    <w:rsid w:val="006B1EF3"/>
    <w:rsid w:val="006B1FEF"/>
    <w:rsid w:val="006B2006"/>
    <w:rsid w:val="006B21D6"/>
    <w:rsid w:val="006B2AEA"/>
    <w:rsid w:val="006B3157"/>
    <w:rsid w:val="006B36D0"/>
    <w:rsid w:val="006B3845"/>
    <w:rsid w:val="006B4797"/>
    <w:rsid w:val="006B48B5"/>
    <w:rsid w:val="006B4DEB"/>
    <w:rsid w:val="006B5972"/>
    <w:rsid w:val="006B5CED"/>
    <w:rsid w:val="006B5F8A"/>
    <w:rsid w:val="006B5FBD"/>
    <w:rsid w:val="006B639C"/>
    <w:rsid w:val="006B652C"/>
    <w:rsid w:val="006B666A"/>
    <w:rsid w:val="006B6934"/>
    <w:rsid w:val="006B6A6A"/>
    <w:rsid w:val="006B6C6F"/>
    <w:rsid w:val="006B7185"/>
    <w:rsid w:val="006B77CF"/>
    <w:rsid w:val="006B77F7"/>
    <w:rsid w:val="006C040D"/>
    <w:rsid w:val="006C048E"/>
    <w:rsid w:val="006C0522"/>
    <w:rsid w:val="006C06CE"/>
    <w:rsid w:val="006C1E0A"/>
    <w:rsid w:val="006C2BC7"/>
    <w:rsid w:val="006C2EB4"/>
    <w:rsid w:val="006C3309"/>
    <w:rsid w:val="006C33DD"/>
    <w:rsid w:val="006C347D"/>
    <w:rsid w:val="006C3587"/>
    <w:rsid w:val="006C455B"/>
    <w:rsid w:val="006C4F89"/>
    <w:rsid w:val="006C52C9"/>
    <w:rsid w:val="006C63AB"/>
    <w:rsid w:val="006C6DEE"/>
    <w:rsid w:val="006C765A"/>
    <w:rsid w:val="006C7BAE"/>
    <w:rsid w:val="006C7E2E"/>
    <w:rsid w:val="006D0677"/>
    <w:rsid w:val="006D0876"/>
    <w:rsid w:val="006D0A4A"/>
    <w:rsid w:val="006D0CF3"/>
    <w:rsid w:val="006D1141"/>
    <w:rsid w:val="006D12C4"/>
    <w:rsid w:val="006D1476"/>
    <w:rsid w:val="006D156D"/>
    <w:rsid w:val="006D1A7B"/>
    <w:rsid w:val="006D1CB9"/>
    <w:rsid w:val="006D2502"/>
    <w:rsid w:val="006D2CAC"/>
    <w:rsid w:val="006D2F89"/>
    <w:rsid w:val="006D3454"/>
    <w:rsid w:val="006D354A"/>
    <w:rsid w:val="006D35E5"/>
    <w:rsid w:val="006D3802"/>
    <w:rsid w:val="006D410A"/>
    <w:rsid w:val="006D4C14"/>
    <w:rsid w:val="006D595D"/>
    <w:rsid w:val="006D5AE9"/>
    <w:rsid w:val="006D5B98"/>
    <w:rsid w:val="006D5BE3"/>
    <w:rsid w:val="006D5BE5"/>
    <w:rsid w:val="006D5F62"/>
    <w:rsid w:val="006D6BC3"/>
    <w:rsid w:val="006D6E4A"/>
    <w:rsid w:val="006D71AC"/>
    <w:rsid w:val="006D7428"/>
    <w:rsid w:val="006D795D"/>
    <w:rsid w:val="006D7C8F"/>
    <w:rsid w:val="006E087E"/>
    <w:rsid w:val="006E15C6"/>
    <w:rsid w:val="006E16EF"/>
    <w:rsid w:val="006E1876"/>
    <w:rsid w:val="006E1A7A"/>
    <w:rsid w:val="006E1E46"/>
    <w:rsid w:val="006E2230"/>
    <w:rsid w:val="006E2B7A"/>
    <w:rsid w:val="006E3D3E"/>
    <w:rsid w:val="006E3D73"/>
    <w:rsid w:val="006E4110"/>
    <w:rsid w:val="006E4E30"/>
    <w:rsid w:val="006E5662"/>
    <w:rsid w:val="006E58CC"/>
    <w:rsid w:val="006E6657"/>
    <w:rsid w:val="006E6FD1"/>
    <w:rsid w:val="006E79F7"/>
    <w:rsid w:val="006F008A"/>
    <w:rsid w:val="006F0387"/>
    <w:rsid w:val="006F04F1"/>
    <w:rsid w:val="006F0D87"/>
    <w:rsid w:val="006F0DB4"/>
    <w:rsid w:val="006F130E"/>
    <w:rsid w:val="006F16A4"/>
    <w:rsid w:val="006F17BA"/>
    <w:rsid w:val="006F19A2"/>
    <w:rsid w:val="006F1A65"/>
    <w:rsid w:val="006F25E3"/>
    <w:rsid w:val="006F2D5C"/>
    <w:rsid w:val="006F3156"/>
    <w:rsid w:val="006F396E"/>
    <w:rsid w:val="006F3A2E"/>
    <w:rsid w:val="006F3C6D"/>
    <w:rsid w:val="006F3D1E"/>
    <w:rsid w:val="006F3E88"/>
    <w:rsid w:val="006F3EE0"/>
    <w:rsid w:val="006F4A66"/>
    <w:rsid w:val="006F4F9D"/>
    <w:rsid w:val="006F5475"/>
    <w:rsid w:val="006F5AE1"/>
    <w:rsid w:val="006F5AFF"/>
    <w:rsid w:val="006F5B4C"/>
    <w:rsid w:val="006F5D69"/>
    <w:rsid w:val="006F6175"/>
    <w:rsid w:val="006F64A5"/>
    <w:rsid w:val="006F6869"/>
    <w:rsid w:val="006F6A66"/>
    <w:rsid w:val="006F6D98"/>
    <w:rsid w:val="006F6F29"/>
    <w:rsid w:val="006F6F9A"/>
    <w:rsid w:val="006F7E74"/>
    <w:rsid w:val="00700CAD"/>
    <w:rsid w:val="00700D6B"/>
    <w:rsid w:val="007013A7"/>
    <w:rsid w:val="007013DC"/>
    <w:rsid w:val="00701A3C"/>
    <w:rsid w:val="007030BC"/>
    <w:rsid w:val="0070334F"/>
    <w:rsid w:val="00703646"/>
    <w:rsid w:val="0070364A"/>
    <w:rsid w:val="00704C98"/>
    <w:rsid w:val="00704F27"/>
    <w:rsid w:val="007056EB"/>
    <w:rsid w:val="007057D0"/>
    <w:rsid w:val="00705957"/>
    <w:rsid w:val="00705971"/>
    <w:rsid w:val="00706635"/>
    <w:rsid w:val="00706BAD"/>
    <w:rsid w:val="0070752D"/>
    <w:rsid w:val="00707B49"/>
    <w:rsid w:val="0071032B"/>
    <w:rsid w:val="00710974"/>
    <w:rsid w:val="00710977"/>
    <w:rsid w:val="00710D77"/>
    <w:rsid w:val="00711158"/>
    <w:rsid w:val="00711A56"/>
    <w:rsid w:val="00711B9C"/>
    <w:rsid w:val="00712167"/>
    <w:rsid w:val="0071217B"/>
    <w:rsid w:val="007124C5"/>
    <w:rsid w:val="00712D73"/>
    <w:rsid w:val="00712F08"/>
    <w:rsid w:val="00712F78"/>
    <w:rsid w:val="00713068"/>
    <w:rsid w:val="0071372A"/>
    <w:rsid w:val="007138A8"/>
    <w:rsid w:val="00713F87"/>
    <w:rsid w:val="0071593D"/>
    <w:rsid w:val="00716911"/>
    <w:rsid w:val="007169DE"/>
    <w:rsid w:val="00716D85"/>
    <w:rsid w:val="00716FA5"/>
    <w:rsid w:val="00717415"/>
    <w:rsid w:val="007174D5"/>
    <w:rsid w:val="0072016A"/>
    <w:rsid w:val="00720980"/>
    <w:rsid w:val="00720ED8"/>
    <w:rsid w:val="00720F57"/>
    <w:rsid w:val="007210BF"/>
    <w:rsid w:val="00721CB7"/>
    <w:rsid w:val="00721D85"/>
    <w:rsid w:val="00722808"/>
    <w:rsid w:val="00722B95"/>
    <w:rsid w:val="0072327C"/>
    <w:rsid w:val="0072387B"/>
    <w:rsid w:val="00723F0F"/>
    <w:rsid w:val="00724315"/>
    <w:rsid w:val="00724518"/>
    <w:rsid w:val="00724691"/>
    <w:rsid w:val="007246F6"/>
    <w:rsid w:val="00724960"/>
    <w:rsid w:val="007249A8"/>
    <w:rsid w:val="0072533F"/>
    <w:rsid w:val="0072563C"/>
    <w:rsid w:val="007258F7"/>
    <w:rsid w:val="00725C6D"/>
    <w:rsid w:val="00725D50"/>
    <w:rsid w:val="00726E64"/>
    <w:rsid w:val="00726F09"/>
    <w:rsid w:val="0072719F"/>
    <w:rsid w:val="007271BC"/>
    <w:rsid w:val="007277D6"/>
    <w:rsid w:val="00730041"/>
    <w:rsid w:val="00730287"/>
    <w:rsid w:val="007303A1"/>
    <w:rsid w:val="00730C6E"/>
    <w:rsid w:val="00730CBA"/>
    <w:rsid w:val="007315C3"/>
    <w:rsid w:val="007315D9"/>
    <w:rsid w:val="00731632"/>
    <w:rsid w:val="00731A23"/>
    <w:rsid w:val="0073226F"/>
    <w:rsid w:val="00732409"/>
    <w:rsid w:val="007332D8"/>
    <w:rsid w:val="00733452"/>
    <w:rsid w:val="007339DF"/>
    <w:rsid w:val="00734057"/>
    <w:rsid w:val="007341A6"/>
    <w:rsid w:val="00734360"/>
    <w:rsid w:val="0073446F"/>
    <w:rsid w:val="00734B34"/>
    <w:rsid w:val="00734ED4"/>
    <w:rsid w:val="007351C0"/>
    <w:rsid w:val="007358B5"/>
    <w:rsid w:val="0073598E"/>
    <w:rsid w:val="00735B44"/>
    <w:rsid w:val="0073606B"/>
    <w:rsid w:val="00736362"/>
    <w:rsid w:val="00736CAB"/>
    <w:rsid w:val="00737779"/>
    <w:rsid w:val="007378EB"/>
    <w:rsid w:val="00737A70"/>
    <w:rsid w:val="00740084"/>
    <w:rsid w:val="007402B5"/>
    <w:rsid w:val="0074054B"/>
    <w:rsid w:val="007409DA"/>
    <w:rsid w:val="00740DB2"/>
    <w:rsid w:val="00740EDC"/>
    <w:rsid w:val="0074102C"/>
    <w:rsid w:val="00741318"/>
    <w:rsid w:val="0074157D"/>
    <w:rsid w:val="0074240C"/>
    <w:rsid w:val="0074394C"/>
    <w:rsid w:val="00744286"/>
    <w:rsid w:val="00744663"/>
    <w:rsid w:val="007449A7"/>
    <w:rsid w:val="007453E1"/>
    <w:rsid w:val="00745527"/>
    <w:rsid w:val="00745A20"/>
    <w:rsid w:val="0074669F"/>
    <w:rsid w:val="00747160"/>
    <w:rsid w:val="00747E3E"/>
    <w:rsid w:val="00747FD5"/>
    <w:rsid w:val="007501D3"/>
    <w:rsid w:val="00750219"/>
    <w:rsid w:val="00750A37"/>
    <w:rsid w:val="00750CDF"/>
    <w:rsid w:val="007515E9"/>
    <w:rsid w:val="0075189B"/>
    <w:rsid w:val="00751CE0"/>
    <w:rsid w:val="0075232C"/>
    <w:rsid w:val="007524FA"/>
    <w:rsid w:val="00752746"/>
    <w:rsid w:val="00752BD8"/>
    <w:rsid w:val="00753245"/>
    <w:rsid w:val="00753608"/>
    <w:rsid w:val="00753E63"/>
    <w:rsid w:val="00753E73"/>
    <w:rsid w:val="00754066"/>
    <w:rsid w:val="0075418D"/>
    <w:rsid w:val="0075460F"/>
    <w:rsid w:val="00754B94"/>
    <w:rsid w:val="0075506F"/>
    <w:rsid w:val="00755121"/>
    <w:rsid w:val="00755124"/>
    <w:rsid w:val="0075562C"/>
    <w:rsid w:val="0075580F"/>
    <w:rsid w:val="00755A81"/>
    <w:rsid w:val="00755AF4"/>
    <w:rsid w:val="00755BEF"/>
    <w:rsid w:val="00755F6F"/>
    <w:rsid w:val="00755FD8"/>
    <w:rsid w:val="007560E7"/>
    <w:rsid w:val="007561DC"/>
    <w:rsid w:val="007563CC"/>
    <w:rsid w:val="00757305"/>
    <w:rsid w:val="00757324"/>
    <w:rsid w:val="007574CF"/>
    <w:rsid w:val="007574F7"/>
    <w:rsid w:val="0075795F"/>
    <w:rsid w:val="00757C11"/>
    <w:rsid w:val="00757E01"/>
    <w:rsid w:val="00757EF6"/>
    <w:rsid w:val="007602F6"/>
    <w:rsid w:val="007606DB"/>
    <w:rsid w:val="007608DD"/>
    <w:rsid w:val="007608EE"/>
    <w:rsid w:val="00760D57"/>
    <w:rsid w:val="00760DA6"/>
    <w:rsid w:val="0076176A"/>
    <w:rsid w:val="007619F0"/>
    <w:rsid w:val="00761C6D"/>
    <w:rsid w:val="00761E56"/>
    <w:rsid w:val="00762233"/>
    <w:rsid w:val="007623C2"/>
    <w:rsid w:val="0076254C"/>
    <w:rsid w:val="00762C37"/>
    <w:rsid w:val="00763971"/>
    <w:rsid w:val="00763B73"/>
    <w:rsid w:val="00763DE7"/>
    <w:rsid w:val="00763F18"/>
    <w:rsid w:val="00764289"/>
    <w:rsid w:val="00764B7E"/>
    <w:rsid w:val="00764FA7"/>
    <w:rsid w:val="00765550"/>
    <w:rsid w:val="00765768"/>
    <w:rsid w:val="00765D84"/>
    <w:rsid w:val="00766072"/>
    <w:rsid w:val="00766075"/>
    <w:rsid w:val="0076610E"/>
    <w:rsid w:val="0076693E"/>
    <w:rsid w:val="007670C1"/>
    <w:rsid w:val="00767A00"/>
    <w:rsid w:val="00767CD6"/>
    <w:rsid w:val="00771633"/>
    <w:rsid w:val="00771794"/>
    <w:rsid w:val="0077190B"/>
    <w:rsid w:val="00771A2B"/>
    <w:rsid w:val="0077284A"/>
    <w:rsid w:val="007729F5"/>
    <w:rsid w:val="007731BF"/>
    <w:rsid w:val="0077391F"/>
    <w:rsid w:val="00773C34"/>
    <w:rsid w:val="007741D1"/>
    <w:rsid w:val="00774336"/>
    <w:rsid w:val="00774695"/>
    <w:rsid w:val="00775134"/>
    <w:rsid w:val="00776873"/>
    <w:rsid w:val="00776BE9"/>
    <w:rsid w:val="00776D69"/>
    <w:rsid w:val="0077705D"/>
    <w:rsid w:val="007770AB"/>
    <w:rsid w:val="00777729"/>
    <w:rsid w:val="00777882"/>
    <w:rsid w:val="00777D84"/>
    <w:rsid w:val="00777DCF"/>
    <w:rsid w:val="00777FBB"/>
    <w:rsid w:val="007808EE"/>
    <w:rsid w:val="00780BC6"/>
    <w:rsid w:val="00780FC7"/>
    <w:rsid w:val="007815A2"/>
    <w:rsid w:val="007815D1"/>
    <w:rsid w:val="00781A0A"/>
    <w:rsid w:val="00782554"/>
    <w:rsid w:val="00782BBD"/>
    <w:rsid w:val="00782CB6"/>
    <w:rsid w:val="00783604"/>
    <w:rsid w:val="007836BB"/>
    <w:rsid w:val="0078382B"/>
    <w:rsid w:val="00783910"/>
    <w:rsid w:val="00783B5A"/>
    <w:rsid w:val="007844FE"/>
    <w:rsid w:val="00784876"/>
    <w:rsid w:val="007852F0"/>
    <w:rsid w:val="00785F60"/>
    <w:rsid w:val="00786308"/>
    <w:rsid w:val="0078634A"/>
    <w:rsid w:val="0078649A"/>
    <w:rsid w:val="007868F7"/>
    <w:rsid w:val="00786BDA"/>
    <w:rsid w:val="00786D2C"/>
    <w:rsid w:val="00787340"/>
    <w:rsid w:val="007876AC"/>
    <w:rsid w:val="00787778"/>
    <w:rsid w:val="00787D1A"/>
    <w:rsid w:val="00787EC5"/>
    <w:rsid w:val="00787FDE"/>
    <w:rsid w:val="00790074"/>
    <w:rsid w:val="007904B8"/>
    <w:rsid w:val="0079057C"/>
    <w:rsid w:val="00790590"/>
    <w:rsid w:val="00791721"/>
    <w:rsid w:val="007917F3"/>
    <w:rsid w:val="0079194A"/>
    <w:rsid w:val="0079195C"/>
    <w:rsid w:val="007921C4"/>
    <w:rsid w:val="0079234F"/>
    <w:rsid w:val="0079240A"/>
    <w:rsid w:val="0079254E"/>
    <w:rsid w:val="00792735"/>
    <w:rsid w:val="00792976"/>
    <w:rsid w:val="00792995"/>
    <w:rsid w:val="00792B21"/>
    <w:rsid w:val="0079347C"/>
    <w:rsid w:val="00793A51"/>
    <w:rsid w:val="00793C49"/>
    <w:rsid w:val="00794F54"/>
    <w:rsid w:val="00795A16"/>
    <w:rsid w:val="00795F6F"/>
    <w:rsid w:val="00796009"/>
    <w:rsid w:val="00796859"/>
    <w:rsid w:val="0079698C"/>
    <w:rsid w:val="007969E7"/>
    <w:rsid w:val="0079713A"/>
    <w:rsid w:val="007978A8"/>
    <w:rsid w:val="007A196D"/>
    <w:rsid w:val="007A21A5"/>
    <w:rsid w:val="007A259F"/>
    <w:rsid w:val="007A2B60"/>
    <w:rsid w:val="007A36F9"/>
    <w:rsid w:val="007A3812"/>
    <w:rsid w:val="007A476A"/>
    <w:rsid w:val="007A5454"/>
    <w:rsid w:val="007A6A46"/>
    <w:rsid w:val="007A6AA4"/>
    <w:rsid w:val="007A6E89"/>
    <w:rsid w:val="007A6FA6"/>
    <w:rsid w:val="007A6FC0"/>
    <w:rsid w:val="007A75AF"/>
    <w:rsid w:val="007B0119"/>
    <w:rsid w:val="007B0327"/>
    <w:rsid w:val="007B0737"/>
    <w:rsid w:val="007B093C"/>
    <w:rsid w:val="007B1F82"/>
    <w:rsid w:val="007B284E"/>
    <w:rsid w:val="007B33D5"/>
    <w:rsid w:val="007B3627"/>
    <w:rsid w:val="007B3873"/>
    <w:rsid w:val="007B3A74"/>
    <w:rsid w:val="007B3C16"/>
    <w:rsid w:val="007B6033"/>
    <w:rsid w:val="007B63A3"/>
    <w:rsid w:val="007B6444"/>
    <w:rsid w:val="007B68DD"/>
    <w:rsid w:val="007B7707"/>
    <w:rsid w:val="007B7852"/>
    <w:rsid w:val="007B7CB2"/>
    <w:rsid w:val="007B7E49"/>
    <w:rsid w:val="007C010C"/>
    <w:rsid w:val="007C1E9F"/>
    <w:rsid w:val="007C1EC7"/>
    <w:rsid w:val="007C1F14"/>
    <w:rsid w:val="007C3A43"/>
    <w:rsid w:val="007C4A4F"/>
    <w:rsid w:val="007C4C20"/>
    <w:rsid w:val="007C4D46"/>
    <w:rsid w:val="007C4E4D"/>
    <w:rsid w:val="007C50ED"/>
    <w:rsid w:val="007C53C3"/>
    <w:rsid w:val="007C58EC"/>
    <w:rsid w:val="007C5A3B"/>
    <w:rsid w:val="007C5BFD"/>
    <w:rsid w:val="007C5F7A"/>
    <w:rsid w:val="007C69ED"/>
    <w:rsid w:val="007C79B2"/>
    <w:rsid w:val="007C7B5B"/>
    <w:rsid w:val="007D118C"/>
    <w:rsid w:val="007D11E1"/>
    <w:rsid w:val="007D137E"/>
    <w:rsid w:val="007D155E"/>
    <w:rsid w:val="007D19F7"/>
    <w:rsid w:val="007D1CF5"/>
    <w:rsid w:val="007D2F4C"/>
    <w:rsid w:val="007D32F6"/>
    <w:rsid w:val="007D372E"/>
    <w:rsid w:val="007D3C0B"/>
    <w:rsid w:val="007D42C7"/>
    <w:rsid w:val="007D48C5"/>
    <w:rsid w:val="007D4A53"/>
    <w:rsid w:val="007D4AD3"/>
    <w:rsid w:val="007D4B8F"/>
    <w:rsid w:val="007D5480"/>
    <w:rsid w:val="007D562B"/>
    <w:rsid w:val="007D5A1C"/>
    <w:rsid w:val="007D5AD1"/>
    <w:rsid w:val="007D5C3C"/>
    <w:rsid w:val="007D5CEF"/>
    <w:rsid w:val="007D5D47"/>
    <w:rsid w:val="007D65EB"/>
    <w:rsid w:val="007D6632"/>
    <w:rsid w:val="007D6AC8"/>
    <w:rsid w:val="007D6B49"/>
    <w:rsid w:val="007D6BF2"/>
    <w:rsid w:val="007D7022"/>
    <w:rsid w:val="007D71A0"/>
    <w:rsid w:val="007D7E47"/>
    <w:rsid w:val="007D7F58"/>
    <w:rsid w:val="007E071F"/>
    <w:rsid w:val="007E0932"/>
    <w:rsid w:val="007E09D3"/>
    <w:rsid w:val="007E0B72"/>
    <w:rsid w:val="007E0E18"/>
    <w:rsid w:val="007E0E95"/>
    <w:rsid w:val="007E1A33"/>
    <w:rsid w:val="007E1D5D"/>
    <w:rsid w:val="007E20A6"/>
    <w:rsid w:val="007E2856"/>
    <w:rsid w:val="007E2CB3"/>
    <w:rsid w:val="007E31C7"/>
    <w:rsid w:val="007E3468"/>
    <w:rsid w:val="007E34C1"/>
    <w:rsid w:val="007E3AD8"/>
    <w:rsid w:val="007E3D3C"/>
    <w:rsid w:val="007E424A"/>
    <w:rsid w:val="007E4C20"/>
    <w:rsid w:val="007E4C9F"/>
    <w:rsid w:val="007E5388"/>
    <w:rsid w:val="007E5894"/>
    <w:rsid w:val="007E5BEC"/>
    <w:rsid w:val="007E6531"/>
    <w:rsid w:val="007E67E6"/>
    <w:rsid w:val="007E69D2"/>
    <w:rsid w:val="007E6B62"/>
    <w:rsid w:val="007E72C2"/>
    <w:rsid w:val="007E741D"/>
    <w:rsid w:val="007E78E2"/>
    <w:rsid w:val="007F0047"/>
    <w:rsid w:val="007F0057"/>
    <w:rsid w:val="007F00D7"/>
    <w:rsid w:val="007F0E06"/>
    <w:rsid w:val="007F1295"/>
    <w:rsid w:val="007F1981"/>
    <w:rsid w:val="007F250B"/>
    <w:rsid w:val="007F2AD0"/>
    <w:rsid w:val="007F2FE1"/>
    <w:rsid w:val="007F3CEE"/>
    <w:rsid w:val="007F3F19"/>
    <w:rsid w:val="007F4124"/>
    <w:rsid w:val="007F4444"/>
    <w:rsid w:val="007F46E3"/>
    <w:rsid w:val="007F4948"/>
    <w:rsid w:val="007F5D53"/>
    <w:rsid w:val="007F5F17"/>
    <w:rsid w:val="007F6D21"/>
    <w:rsid w:val="007F6EB4"/>
    <w:rsid w:val="007F788F"/>
    <w:rsid w:val="007F79DB"/>
    <w:rsid w:val="008003C3"/>
    <w:rsid w:val="008024BB"/>
    <w:rsid w:val="008028DF"/>
    <w:rsid w:val="00803108"/>
    <w:rsid w:val="00803296"/>
    <w:rsid w:val="00804485"/>
    <w:rsid w:val="0080454E"/>
    <w:rsid w:val="0080497E"/>
    <w:rsid w:val="00805618"/>
    <w:rsid w:val="00805CAD"/>
    <w:rsid w:val="00805FB8"/>
    <w:rsid w:val="008064A5"/>
    <w:rsid w:val="00806603"/>
    <w:rsid w:val="00806922"/>
    <w:rsid w:val="0080725A"/>
    <w:rsid w:val="00807653"/>
    <w:rsid w:val="008077DC"/>
    <w:rsid w:val="00807D7B"/>
    <w:rsid w:val="00807E59"/>
    <w:rsid w:val="00810289"/>
    <w:rsid w:val="00811088"/>
    <w:rsid w:val="00811752"/>
    <w:rsid w:val="00812155"/>
    <w:rsid w:val="00812261"/>
    <w:rsid w:val="00812467"/>
    <w:rsid w:val="00812C07"/>
    <w:rsid w:val="0081344A"/>
    <w:rsid w:val="008136C6"/>
    <w:rsid w:val="0081371B"/>
    <w:rsid w:val="008138DB"/>
    <w:rsid w:val="00813E53"/>
    <w:rsid w:val="00813FE7"/>
    <w:rsid w:val="008147D0"/>
    <w:rsid w:val="0081487C"/>
    <w:rsid w:val="00814B75"/>
    <w:rsid w:val="00814ED9"/>
    <w:rsid w:val="0081523C"/>
    <w:rsid w:val="00815BB2"/>
    <w:rsid w:val="008167EA"/>
    <w:rsid w:val="00816CDE"/>
    <w:rsid w:val="0081727A"/>
    <w:rsid w:val="00817369"/>
    <w:rsid w:val="00817912"/>
    <w:rsid w:val="00817A4F"/>
    <w:rsid w:val="00817E7D"/>
    <w:rsid w:val="008200C5"/>
    <w:rsid w:val="0082040C"/>
    <w:rsid w:val="0082047F"/>
    <w:rsid w:val="008208F5"/>
    <w:rsid w:val="0082119B"/>
    <w:rsid w:val="0082191C"/>
    <w:rsid w:val="00821EB2"/>
    <w:rsid w:val="00822322"/>
    <w:rsid w:val="00822732"/>
    <w:rsid w:val="00824765"/>
    <w:rsid w:val="008248E0"/>
    <w:rsid w:val="00824A31"/>
    <w:rsid w:val="00824A39"/>
    <w:rsid w:val="0082521F"/>
    <w:rsid w:val="008253F1"/>
    <w:rsid w:val="008255A6"/>
    <w:rsid w:val="008258E0"/>
    <w:rsid w:val="008258E1"/>
    <w:rsid w:val="00825C37"/>
    <w:rsid w:val="00825F59"/>
    <w:rsid w:val="008264BB"/>
    <w:rsid w:val="00826756"/>
    <w:rsid w:val="00826AA6"/>
    <w:rsid w:val="00826BC6"/>
    <w:rsid w:val="00826CEB"/>
    <w:rsid w:val="00826E02"/>
    <w:rsid w:val="008302E0"/>
    <w:rsid w:val="008305A4"/>
    <w:rsid w:val="008305D5"/>
    <w:rsid w:val="0083074B"/>
    <w:rsid w:val="00830CDE"/>
    <w:rsid w:val="0083174D"/>
    <w:rsid w:val="008329CA"/>
    <w:rsid w:val="008335EE"/>
    <w:rsid w:val="00833F63"/>
    <w:rsid w:val="00834089"/>
    <w:rsid w:val="008340AC"/>
    <w:rsid w:val="008344AB"/>
    <w:rsid w:val="0083502E"/>
    <w:rsid w:val="00835569"/>
    <w:rsid w:val="00835660"/>
    <w:rsid w:val="00835AA3"/>
    <w:rsid w:val="00835E03"/>
    <w:rsid w:val="00836482"/>
    <w:rsid w:val="00836E3A"/>
    <w:rsid w:val="008374C7"/>
    <w:rsid w:val="00837BE1"/>
    <w:rsid w:val="00840196"/>
    <w:rsid w:val="00840231"/>
    <w:rsid w:val="00840A59"/>
    <w:rsid w:val="008418BE"/>
    <w:rsid w:val="00841E79"/>
    <w:rsid w:val="0084239E"/>
    <w:rsid w:val="0084282E"/>
    <w:rsid w:val="00842A1F"/>
    <w:rsid w:val="00842E9E"/>
    <w:rsid w:val="00843A23"/>
    <w:rsid w:val="00844180"/>
    <w:rsid w:val="008443F8"/>
    <w:rsid w:val="008446E7"/>
    <w:rsid w:val="008452DA"/>
    <w:rsid w:val="008459F6"/>
    <w:rsid w:val="00845A77"/>
    <w:rsid w:val="00846CE7"/>
    <w:rsid w:val="00847604"/>
    <w:rsid w:val="0084793C"/>
    <w:rsid w:val="00847B00"/>
    <w:rsid w:val="00847EFA"/>
    <w:rsid w:val="008508B0"/>
    <w:rsid w:val="00851415"/>
    <w:rsid w:val="00851751"/>
    <w:rsid w:val="008533FB"/>
    <w:rsid w:val="008541EF"/>
    <w:rsid w:val="0085466E"/>
    <w:rsid w:val="0085484F"/>
    <w:rsid w:val="00854A03"/>
    <w:rsid w:val="00854B23"/>
    <w:rsid w:val="00854DE8"/>
    <w:rsid w:val="00854FB3"/>
    <w:rsid w:val="008557DC"/>
    <w:rsid w:val="00855B0D"/>
    <w:rsid w:val="00855BE1"/>
    <w:rsid w:val="00856437"/>
    <w:rsid w:val="0085663F"/>
    <w:rsid w:val="00856BAA"/>
    <w:rsid w:val="00856D1C"/>
    <w:rsid w:val="00856DA7"/>
    <w:rsid w:val="00856E68"/>
    <w:rsid w:val="00857194"/>
    <w:rsid w:val="0085722E"/>
    <w:rsid w:val="0085754B"/>
    <w:rsid w:val="00860AE4"/>
    <w:rsid w:val="0086196D"/>
    <w:rsid w:val="00862A28"/>
    <w:rsid w:val="00863B93"/>
    <w:rsid w:val="00863F52"/>
    <w:rsid w:val="00864EA0"/>
    <w:rsid w:val="0086517C"/>
    <w:rsid w:val="00865182"/>
    <w:rsid w:val="008656F5"/>
    <w:rsid w:val="00866A9A"/>
    <w:rsid w:val="00866B62"/>
    <w:rsid w:val="00867133"/>
    <w:rsid w:val="0086721D"/>
    <w:rsid w:val="008673B9"/>
    <w:rsid w:val="0086761A"/>
    <w:rsid w:val="00867815"/>
    <w:rsid w:val="00867DE2"/>
    <w:rsid w:val="00870714"/>
    <w:rsid w:val="00871601"/>
    <w:rsid w:val="00871DC7"/>
    <w:rsid w:val="008729F4"/>
    <w:rsid w:val="0087319C"/>
    <w:rsid w:val="008739A2"/>
    <w:rsid w:val="008740EC"/>
    <w:rsid w:val="008743A9"/>
    <w:rsid w:val="0087485B"/>
    <w:rsid w:val="00874A3E"/>
    <w:rsid w:val="00874D7C"/>
    <w:rsid w:val="008757E1"/>
    <w:rsid w:val="00875CD1"/>
    <w:rsid w:val="008760AC"/>
    <w:rsid w:val="008773AB"/>
    <w:rsid w:val="00877F16"/>
    <w:rsid w:val="00880440"/>
    <w:rsid w:val="00880CCD"/>
    <w:rsid w:val="008810B2"/>
    <w:rsid w:val="008817BC"/>
    <w:rsid w:val="00882B18"/>
    <w:rsid w:val="0088315C"/>
    <w:rsid w:val="0088330D"/>
    <w:rsid w:val="008833EA"/>
    <w:rsid w:val="0088349A"/>
    <w:rsid w:val="00883BB4"/>
    <w:rsid w:val="00883BC0"/>
    <w:rsid w:val="00884C8F"/>
    <w:rsid w:val="0088572D"/>
    <w:rsid w:val="008858FB"/>
    <w:rsid w:val="00885B6D"/>
    <w:rsid w:val="00886510"/>
    <w:rsid w:val="00886631"/>
    <w:rsid w:val="0088667C"/>
    <w:rsid w:val="00886CBA"/>
    <w:rsid w:val="00886F38"/>
    <w:rsid w:val="00887273"/>
    <w:rsid w:val="00887299"/>
    <w:rsid w:val="008901E9"/>
    <w:rsid w:val="00890953"/>
    <w:rsid w:val="00890D94"/>
    <w:rsid w:val="00890FD6"/>
    <w:rsid w:val="008927B8"/>
    <w:rsid w:val="00892D26"/>
    <w:rsid w:val="008939B2"/>
    <w:rsid w:val="00893F4A"/>
    <w:rsid w:val="0089492E"/>
    <w:rsid w:val="0089493C"/>
    <w:rsid w:val="00894EF2"/>
    <w:rsid w:val="0089549E"/>
    <w:rsid w:val="008955D7"/>
    <w:rsid w:val="008957BB"/>
    <w:rsid w:val="008966D2"/>
    <w:rsid w:val="0089699F"/>
    <w:rsid w:val="00897C1E"/>
    <w:rsid w:val="008A00D0"/>
    <w:rsid w:val="008A0894"/>
    <w:rsid w:val="008A11AE"/>
    <w:rsid w:val="008A150A"/>
    <w:rsid w:val="008A15EB"/>
    <w:rsid w:val="008A2119"/>
    <w:rsid w:val="008A2954"/>
    <w:rsid w:val="008A2977"/>
    <w:rsid w:val="008A3B9C"/>
    <w:rsid w:val="008A3F26"/>
    <w:rsid w:val="008A43A6"/>
    <w:rsid w:val="008A43F0"/>
    <w:rsid w:val="008A45BA"/>
    <w:rsid w:val="008A4986"/>
    <w:rsid w:val="008A5F92"/>
    <w:rsid w:val="008A6000"/>
    <w:rsid w:val="008A62E6"/>
    <w:rsid w:val="008A636E"/>
    <w:rsid w:val="008A66F2"/>
    <w:rsid w:val="008A6AEE"/>
    <w:rsid w:val="008A6B8F"/>
    <w:rsid w:val="008A6D8A"/>
    <w:rsid w:val="008A6F35"/>
    <w:rsid w:val="008A71FD"/>
    <w:rsid w:val="008B02AA"/>
    <w:rsid w:val="008B0406"/>
    <w:rsid w:val="008B1027"/>
    <w:rsid w:val="008B10FF"/>
    <w:rsid w:val="008B1608"/>
    <w:rsid w:val="008B1684"/>
    <w:rsid w:val="008B1715"/>
    <w:rsid w:val="008B2B2D"/>
    <w:rsid w:val="008B2FDF"/>
    <w:rsid w:val="008B3FEE"/>
    <w:rsid w:val="008B4716"/>
    <w:rsid w:val="008B4894"/>
    <w:rsid w:val="008B5F20"/>
    <w:rsid w:val="008B6464"/>
    <w:rsid w:val="008B668A"/>
    <w:rsid w:val="008B68C8"/>
    <w:rsid w:val="008B68CD"/>
    <w:rsid w:val="008B6AE5"/>
    <w:rsid w:val="008B7B09"/>
    <w:rsid w:val="008C057E"/>
    <w:rsid w:val="008C05AE"/>
    <w:rsid w:val="008C0850"/>
    <w:rsid w:val="008C0905"/>
    <w:rsid w:val="008C09C3"/>
    <w:rsid w:val="008C17F9"/>
    <w:rsid w:val="008C1A60"/>
    <w:rsid w:val="008C207A"/>
    <w:rsid w:val="008C23A9"/>
    <w:rsid w:val="008C269D"/>
    <w:rsid w:val="008C2C53"/>
    <w:rsid w:val="008C3264"/>
    <w:rsid w:val="008C37B7"/>
    <w:rsid w:val="008C4172"/>
    <w:rsid w:val="008C499F"/>
    <w:rsid w:val="008C4C6E"/>
    <w:rsid w:val="008C4D75"/>
    <w:rsid w:val="008C55DA"/>
    <w:rsid w:val="008C58D3"/>
    <w:rsid w:val="008C59C6"/>
    <w:rsid w:val="008C5B00"/>
    <w:rsid w:val="008C5ECB"/>
    <w:rsid w:val="008C61A8"/>
    <w:rsid w:val="008C697A"/>
    <w:rsid w:val="008C6B67"/>
    <w:rsid w:val="008C6C84"/>
    <w:rsid w:val="008C6EE0"/>
    <w:rsid w:val="008C79D9"/>
    <w:rsid w:val="008C7BB5"/>
    <w:rsid w:val="008C7E2F"/>
    <w:rsid w:val="008D0332"/>
    <w:rsid w:val="008D049E"/>
    <w:rsid w:val="008D0510"/>
    <w:rsid w:val="008D0F30"/>
    <w:rsid w:val="008D1218"/>
    <w:rsid w:val="008D12FC"/>
    <w:rsid w:val="008D156B"/>
    <w:rsid w:val="008D17AD"/>
    <w:rsid w:val="008D2104"/>
    <w:rsid w:val="008D28E7"/>
    <w:rsid w:val="008D2B79"/>
    <w:rsid w:val="008D3A7A"/>
    <w:rsid w:val="008D447F"/>
    <w:rsid w:val="008D48BC"/>
    <w:rsid w:val="008D5163"/>
    <w:rsid w:val="008D53AC"/>
    <w:rsid w:val="008D540F"/>
    <w:rsid w:val="008D5F92"/>
    <w:rsid w:val="008D61C4"/>
    <w:rsid w:val="008D647F"/>
    <w:rsid w:val="008D6485"/>
    <w:rsid w:val="008D64A6"/>
    <w:rsid w:val="008D6BD9"/>
    <w:rsid w:val="008D6E42"/>
    <w:rsid w:val="008D6F36"/>
    <w:rsid w:val="008D7193"/>
    <w:rsid w:val="008D7412"/>
    <w:rsid w:val="008D7688"/>
    <w:rsid w:val="008E01E2"/>
    <w:rsid w:val="008E20E2"/>
    <w:rsid w:val="008E230A"/>
    <w:rsid w:val="008E308F"/>
    <w:rsid w:val="008E3E87"/>
    <w:rsid w:val="008E4222"/>
    <w:rsid w:val="008E48F4"/>
    <w:rsid w:val="008E4923"/>
    <w:rsid w:val="008E4F72"/>
    <w:rsid w:val="008E53B1"/>
    <w:rsid w:val="008E73DF"/>
    <w:rsid w:val="008E7C98"/>
    <w:rsid w:val="008F0620"/>
    <w:rsid w:val="008F21B2"/>
    <w:rsid w:val="008F3065"/>
    <w:rsid w:val="008F3087"/>
    <w:rsid w:val="008F338F"/>
    <w:rsid w:val="008F3841"/>
    <w:rsid w:val="008F3A81"/>
    <w:rsid w:val="008F3AAA"/>
    <w:rsid w:val="008F41FA"/>
    <w:rsid w:val="008F4D93"/>
    <w:rsid w:val="008F4F01"/>
    <w:rsid w:val="008F5183"/>
    <w:rsid w:val="008F58DF"/>
    <w:rsid w:val="008F5BF1"/>
    <w:rsid w:val="008F5BFB"/>
    <w:rsid w:val="008F5C5E"/>
    <w:rsid w:val="008F5EC5"/>
    <w:rsid w:val="008F70F6"/>
    <w:rsid w:val="008F73FF"/>
    <w:rsid w:val="008F7EA0"/>
    <w:rsid w:val="00900210"/>
    <w:rsid w:val="0090067A"/>
    <w:rsid w:val="00900688"/>
    <w:rsid w:val="00901747"/>
    <w:rsid w:val="0090178D"/>
    <w:rsid w:val="00901A46"/>
    <w:rsid w:val="00901F86"/>
    <w:rsid w:val="00902139"/>
    <w:rsid w:val="00902868"/>
    <w:rsid w:val="0090394D"/>
    <w:rsid w:val="00903AD0"/>
    <w:rsid w:val="00903B10"/>
    <w:rsid w:val="009041D4"/>
    <w:rsid w:val="009045D5"/>
    <w:rsid w:val="009045DC"/>
    <w:rsid w:val="00904CDF"/>
    <w:rsid w:val="00905386"/>
    <w:rsid w:val="00905DDA"/>
    <w:rsid w:val="00906205"/>
    <w:rsid w:val="00906236"/>
    <w:rsid w:val="009062FB"/>
    <w:rsid w:val="009063FC"/>
    <w:rsid w:val="00906A83"/>
    <w:rsid w:val="00906B1F"/>
    <w:rsid w:val="00906DD2"/>
    <w:rsid w:val="009070BC"/>
    <w:rsid w:val="00907548"/>
    <w:rsid w:val="00907BEA"/>
    <w:rsid w:val="00910ED2"/>
    <w:rsid w:val="0091137E"/>
    <w:rsid w:val="00911683"/>
    <w:rsid w:val="00911BF3"/>
    <w:rsid w:val="00911F0D"/>
    <w:rsid w:val="0091211E"/>
    <w:rsid w:val="00912571"/>
    <w:rsid w:val="00913005"/>
    <w:rsid w:val="00913226"/>
    <w:rsid w:val="00913D35"/>
    <w:rsid w:val="00913FF5"/>
    <w:rsid w:val="009140D1"/>
    <w:rsid w:val="00914805"/>
    <w:rsid w:val="00914CE5"/>
    <w:rsid w:val="00915D4D"/>
    <w:rsid w:val="00916121"/>
    <w:rsid w:val="009162FF"/>
    <w:rsid w:val="00916596"/>
    <w:rsid w:val="00916743"/>
    <w:rsid w:val="009167AE"/>
    <w:rsid w:val="009200C4"/>
    <w:rsid w:val="00920D6D"/>
    <w:rsid w:val="00920F9C"/>
    <w:rsid w:val="00921192"/>
    <w:rsid w:val="0092126F"/>
    <w:rsid w:val="009213B7"/>
    <w:rsid w:val="00921937"/>
    <w:rsid w:val="00922074"/>
    <w:rsid w:val="00922117"/>
    <w:rsid w:val="009224ED"/>
    <w:rsid w:val="0092270B"/>
    <w:rsid w:val="00923424"/>
    <w:rsid w:val="00923DB0"/>
    <w:rsid w:val="009240D6"/>
    <w:rsid w:val="009242F4"/>
    <w:rsid w:val="00925415"/>
    <w:rsid w:val="00925880"/>
    <w:rsid w:val="00925E51"/>
    <w:rsid w:val="00925EE7"/>
    <w:rsid w:val="00925FC6"/>
    <w:rsid w:val="00926049"/>
    <w:rsid w:val="009268E6"/>
    <w:rsid w:val="009268FF"/>
    <w:rsid w:val="00927933"/>
    <w:rsid w:val="00927B6F"/>
    <w:rsid w:val="00927CF0"/>
    <w:rsid w:val="00927E8C"/>
    <w:rsid w:val="00930127"/>
    <w:rsid w:val="00930308"/>
    <w:rsid w:val="00930505"/>
    <w:rsid w:val="0093083D"/>
    <w:rsid w:val="009324A8"/>
    <w:rsid w:val="00932723"/>
    <w:rsid w:val="009329EA"/>
    <w:rsid w:val="00932DF4"/>
    <w:rsid w:val="00932E1F"/>
    <w:rsid w:val="00932E3B"/>
    <w:rsid w:val="00933540"/>
    <w:rsid w:val="00933A45"/>
    <w:rsid w:val="00933EE7"/>
    <w:rsid w:val="00934D2E"/>
    <w:rsid w:val="009352CA"/>
    <w:rsid w:val="009352FC"/>
    <w:rsid w:val="009357A2"/>
    <w:rsid w:val="009361BD"/>
    <w:rsid w:val="0093679D"/>
    <w:rsid w:val="00937635"/>
    <w:rsid w:val="0094101E"/>
    <w:rsid w:val="009414BB"/>
    <w:rsid w:val="00941D5D"/>
    <w:rsid w:val="00941EBA"/>
    <w:rsid w:val="00941FF6"/>
    <w:rsid w:val="00942156"/>
    <w:rsid w:val="009428D0"/>
    <w:rsid w:val="00942933"/>
    <w:rsid w:val="0094298B"/>
    <w:rsid w:val="00942D68"/>
    <w:rsid w:val="00943ECC"/>
    <w:rsid w:val="00944702"/>
    <w:rsid w:val="00944EE7"/>
    <w:rsid w:val="0094536B"/>
    <w:rsid w:val="00946328"/>
    <w:rsid w:val="009502D6"/>
    <w:rsid w:val="00950642"/>
    <w:rsid w:val="0095140A"/>
    <w:rsid w:val="00951664"/>
    <w:rsid w:val="00951AD4"/>
    <w:rsid w:val="00951BB5"/>
    <w:rsid w:val="0095202C"/>
    <w:rsid w:val="0095230D"/>
    <w:rsid w:val="00952424"/>
    <w:rsid w:val="00952685"/>
    <w:rsid w:val="00953546"/>
    <w:rsid w:val="00953591"/>
    <w:rsid w:val="00953A59"/>
    <w:rsid w:val="00953F1A"/>
    <w:rsid w:val="0095428E"/>
    <w:rsid w:val="00954513"/>
    <w:rsid w:val="00954CA0"/>
    <w:rsid w:val="00954FBD"/>
    <w:rsid w:val="009551CB"/>
    <w:rsid w:val="0095579C"/>
    <w:rsid w:val="00955B76"/>
    <w:rsid w:val="00955D7B"/>
    <w:rsid w:val="00955E57"/>
    <w:rsid w:val="00955F27"/>
    <w:rsid w:val="0095629C"/>
    <w:rsid w:val="0095719B"/>
    <w:rsid w:val="00957819"/>
    <w:rsid w:val="00957966"/>
    <w:rsid w:val="0096008B"/>
    <w:rsid w:val="009601BF"/>
    <w:rsid w:val="009626B8"/>
    <w:rsid w:val="009626E2"/>
    <w:rsid w:val="00963932"/>
    <w:rsid w:val="00963945"/>
    <w:rsid w:val="00963F97"/>
    <w:rsid w:val="0096586D"/>
    <w:rsid w:val="00965AD2"/>
    <w:rsid w:val="00965F0B"/>
    <w:rsid w:val="00966E35"/>
    <w:rsid w:val="0096797D"/>
    <w:rsid w:val="00970C5E"/>
    <w:rsid w:val="009716E7"/>
    <w:rsid w:val="00971FAB"/>
    <w:rsid w:val="00972023"/>
    <w:rsid w:val="009728DB"/>
    <w:rsid w:val="009728F3"/>
    <w:rsid w:val="00972B3E"/>
    <w:rsid w:val="00973027"/>
    <w:rsid w:val="009755FE"/>
    <w:rsid w:val="0097589F"/>
    <w:rsid w:val="00975AFD"/>
    <w:rsid w:val="00975EB6"/>
    <w:rsid w:val="009763F8"/>
    <w:rsid w:val="009769FC"/>
    <w:rsid w:val="009769FF"/>
    <w:rsid w:val="009777AC"/>
    <w:rsid w:val="0097780A"/>
    <w:rsid w:val="00977DC5"/>
    <w:rsid w:val="00977F4C"/>
    <w:rsid w:val="009800D6"/>
    <w:rsid w:val="00980B77"/>
    <w:rsid w:val="00980DA7"/>
    <w:rsid w:val="00980E7F"/>
    <w:rsid w:val="0098134D"/>
    <w:rsid w:val="0098141A"/>
    <w:rsid w:val="00981A11"/>
    <w:rsid w:val="00981BC4"/>
    <w:rsid w:val="009821A0"/>
    <w:rsid w:val="00983018"/>
    <w:rsid w:val="0098346E"/>
    <w:rsid w:val="00983BFF"/>
    <w:rsid w:val="00984611"/>
    <w:rsid w:val="009847FF"/>
    <w:rsid w:val="00985217"/>
    <w:rsid w:val="0098558C"/>
    <w:rsid w:val="00986619"/>
    <w:rsid w:val="0098662E"/>
    <w:rsid w:val="00986AEF"/>
    <w:rsid w:val="00986B3B"/>
    <w:rsid w:val="00986CF3"/>
    <w:rsid w:val="00987F31"/>
    <w:rsid w:val="00990BB5"/>
    <w:rsid w:val="00991153"/>
    <w:rsid w:val="00991AD7"/>
    <w:rsid w:val="00991EC2"/>
    <w:rsid w:val="009924D5"/>
    <w:rsid w:val="009926E5"/>
    <w:rsid w:val="0099369B"/>
    <w:rsid w:val="00993963"/>
    <w:rsid w:val="009939D2"/>
    <w:rsid w:val="009955B7"/>
    <w:rsid w:val="0099573B"/>
    <w:rsid w:val="0099598A"/>
    <w:rsid w:val="00995B7A"/>
    <w:rsid w:val="00996421"/>
    <w:rsid w:val="00996AFB"/>
    <w:rsid w:val="00996D59"/>
    <w:rsid w:val="00996DF5"/>
    <w:rsid w:val="00997A34"/>
    <w:rsid w:val="009A00EC"/>
    <w:rsid w:val="009A09CA"/>
    <w:rsid w:val="009A13AD"/>
    <w:rsid w:val="009A1754"/>
    <w:rsid w:val="009A1CFB"/>
    <w:rsid w:val="009A2019"/>
    <w:rsid w:val="009A27D5"/>
    <w:rsid w:val="009A27D6"/>
    <w:rsid w:val="009A27F1"/>
    <w:rsid w:val="009A2F40"/>
    <w:rsid w:val="009A3C27"/>
    <w:rsid w:val="009A43AE"/>
    <w:rsid w:val="009A4DC8"/>
    <w:rsid w:val="009A5245"/>
    <w:rsid w:val="009A5756"/>
    <w:rsid w:val="009A6800"/>
    <w:rsid w:val="009A7465"/>
    <w:rsid w:val="009A7790"/>
    <w:rsid w:val="009A79DD"/>
    <w:rsid w:val="009A7B4E"/>
    <w:rsid w:val="009A7C51"/>
    <w:rsid w:val="009B067C"/>
    <w:rsid w:val="009B0924"/>
    <w:rsid w:val="009B0FCA"/>
    <w:rsid w:val="009B2076"/>
    <w:rsid w:val="009B20A9"/>
    <w:rsid w:val="009B2A0D"/>
    <w:rsid w:val="009B2A7C"/>
    <w:rsid w:val="009B2CDD"/>
    <w:rsid w:val="009B4529"/>
    <w:rsid w:val="009B4574"/>
    <w:rsid w:val="009B45BF"/>
    <w:rsid w:val="009B4F1F"/>
    <w:rsid w:val="009B5C4B"/>
    <w:rsid w:val="009B5C83"/>
    <w:rsid w:val="009B6E8B"/>
    <w:rsid w:val="009B714F"/>
    <w:rsid w:val="009B7A04"/>
    <w:rsid w:val="009B7CE8"/>
    <w:rsid w:val="009C01AB"/>
    <w:rsid w:val="009C169F"/>
    <w:rsid w:val="009C18F9"/>
    <w:rsid w:val="009C1DB2"/>
    <w:rsid w:val="009C2301"/>
    <w:rsid w:val="009C4063"/>
    <w:rsid w:val="009C42DC"/>
    <w:rsid w:val="009C42FB"/>
    <w:rsid w:val="009C4DD2"/>
    <w:rsid w:val="009C4E64"/>
    <w:rsid w:val="009C4FE7"/>
    <w:rsid w:val="009C5091"/>
    <w:rsid w:val="009C53D7"/>
    <w:rsid w:val="009C58B7"/>
    <w:rsid w:val="009C58B8"/>
    <w:rsid w:val="009C58DF"/>
    <w:rsid w:val="009C5900"/>
    <w:rsid w:val="009C592C"/>
    <w:rsid w:val="009C5D27"/>
    <w:rsid w:val="009C71E0"/>
    <w:rsid w:val="009C76EE"/>
    <w:rsid w:val="009C7C2B"/>
    <w:rsid w:val="009C7DF4"/>
    <w:rsid w:val="009D006F"/>
    <w:rsid w:val="009D06D0"/>
    <w:rsid w:val="009D0CCE"/>
    <w:rsid w:val="009D281D"/>
    <w:rsid w:val="009D2867"/>
    <w:rsid w:val="009D29CD"/>
    <w:rsid w:val="009D2A9C"/>
    <w:rsid w:val="009D2BD1"/>
    <w:rsid w:val="009D2CB6"/>
    <w:rsid w:val="009D332D"/>
    <w:rsid w:val="009D3678"/>
    <w:rsid w:val="009D38CB"/>
    <w:rsid w:val="009D3C35"/>
    <w:rsid w:val="009D482E"/>
    <w:rsid w:val="009D48F6"/>
    <w:rsid w:val="009D530C"/>
    <w:rsid w:val="009D5739"/>
    <w:rsid w:val="009D57D2"/>
    <w:rsid w:val="009D60FF"/>
    <w:rsid w:val="009D710F"/>
    <w:rsid w:val="009E004C"/>
    <w:rsid w:val="009E0210"/>
    <w:rsid w:val="009E0654"/>
    <w:rsid w:val="009E0802"/>
    <w:rsid w:val="009E1EE2"/>
    <w:rsid w:val="009E4A46"/>
    <w:rsid w:val="009E55EF"/>
    <w:rsid w:val="009E57D6"/>
    <w:rsid w:val="009E5DA7"/>
    <w:rsid w:val="009E5F8C"/>
    <w:rsid w:val="009E6830"/>
    <w:rsid w:val="009E6C31"/>
    <w:rsid w:val="009E6C34"/>
    <w:rsid w:val="009E708B"/>
    <w:rsid w:val="009E76AA"/>
    <w:rsid w:val="009E7CA9"/>
    <w:rsid w:val="009E7F7D"/>
    <w:rsid w:val="009F086D"/>
    <w:rsid w:val="009F09FD"/>
    <w:rsid w:val="009F0F4A"/>
    <w:rsid w:val="009F18E8"/>
    <w:rsid w:val="009F1959"/>
    <w:rsid w:val="009F1CA5"/>
    <w:rsid w:val="009F20E6"/>
    <w:rsid w:val="009F278E"/>
    <w:rsid w:val="009F2B77"/>
    <w:rsid w:val="009F3272"/>
    <w:rsid w:val="009F3283"/>
    <w:rsid w:val="009F4036"/>
    <w:rsid w:val="009F447D"/>
    <w:rsid w:val="009F4521"/>
    <w:rsid w:val="009F4C45"/>
    <w:rsid w:val="009F5854"/>
    <w:rsid w:val="009F5998"/>
    <w:rsid w:val="009F5A22"/>
    <w:rsid w:val="009F5C60"/>
    <w:rsid w:val="009F7533"/>
    <w:rsid w:val="009F7588"/>
    <w:rsid w:val="009F768C"/>
    <w:rsid w:val="009F7D46"/>
    <w:rsid w:val="009F7E16"/>
    <w:rsid w:val="00A00536"/>
    <w:rsid w:val="00A00B87"/>
    <w:rsid w:val="00A0114D"/>
    <w:rsid w:val="00A012F0"/>
    <w:rsid w:val="00A0138F"/>
    <w:rsid w:val="00A01411"/>
    <w:rsid w:val="00A016BE"/>
    <w:rsid w:val="00A01859"/>
    <w:rsid w:val="00A026C7"/>
    <w:rsid w:val="00A02CE7"/>
    <w:rsid w:val="00A03111"/>
    <w:rsid w:val="00A03B06"/>
    <w:rsid w:val="00A03FEF"/>
    <w:rsid w:val="00A040FC"/>
    <w:rsid w:val="00A04469"/>
    <w:rsid w:val="00A04514"/>
    <w:rsid w:val="00A04637"/>
    <w:rsid w:val="00A04A96"/>
    <w:rsid w:val="00A063B1"/>
    <w:rsid w:val="00A06F02"/>
    <w:rsid w:val="00A07663"/>
    <w:rsid w:val="00A07AD8"/>
    <w:rsid w:val="00A07DFA"/>
    <w:rsid w:val="00A07FAF"/>
    <w:rsid w:val="00A07FD1"/>
    <w:rsid w:val="00A107A1"/>
    <w:rsid w:val="00A10DA3"/>
    <w:rsid w:val="00A1151A"/>
    <w:rsid w:val="00A1167A"/>
    <w:rsid w:val="00A121F0"/>
    <w:rsid w:val="00A12777"/>
    <w:rsid w:val="00A1279C"/>
    <w:rsid w:val="00A133BC"/>
    <w:rsid w:val="00A138FF"/>
    <w:rsid w:val="00A13BF7"/>
    <w:rsid w:val="00A13EED"/>
    <w:rsid w:val="00A145F6"/>
    <w:rsid w:val="00A148F9"/>
    <w:rsid w:val="00A14C0E"/>
    <w:rsid w:val="00A15142"/>
    <w:rsid w:val="00A155A3"/>
    <w:rsid w:val="00A15C41"/>
    <w:rsid w:val="00A16B3A"/>
    <w:rsid w:val="00A16BE8"/>
    <w:rsid w:val="00A1707D"/>
    <w:rsid w:val="00A1716E"/>
    <w:rsid w:val="00A20C1C"/>
    <w:rsid w:val="00A21038"/>
    <w:rsid w:val="00A21102"/>
    <w:rsid w:val="00A2132B"/>
    <w:rsid w:val="00A21522"/>
    <w:rsid w:val="00A217A5"/>
    <w:rsid w:val="00A21EFF"/>
    <w:rsid w:val="00A2332E"/>
    <w:rsid w:val="00A2354D"/>
    <w:rsid w:val="00A23915"/>
    <w:rsid w:val="00A239FD"/>
    <w:rsid w:val="00A23B5C"/>
    <w:rsid w:val="00A23C0A"/>
    <w:rsid w:val="00A23ECD"/>
    <w:rsid w:val="00A24021"/>
    <w:rsid w:val="00A24026"/>
    <w:rsid w:val="00A24499"/>
    <w:rsid w:val="00A2466D"/>
    <w:rsid w:val="00A24A1C"/>
    <w:rsid w:val="00A252A8"/>
    <w:rsid w:val="00A2553A"/>
    <w:rsid w:val="00A25768"/>
    <w:rsid w:val="00A26744"/>
    <w:rsid w:val="00A2745B"/>
    <w:rsid w:val="00A27596"/>
    <w:rsid w:val="00A2799D"/>
    <w:rsid w:val="00A279A1"/>
    <w:rsid w:val="00A279B9"/>
    <w:rsid w:val="00A30146"/>
    <w:rsid w:val="00A30275"/>
    <w:rsid w:val="00A307BA"/>
    <w:rsid w:val="00A308E0"/>
    <w:rsid w:val="00A30B02"/>
    <w:rsid w:val="00A30DA3"/>
    <w:rsid w:val="00A31472"/>
    <w:rsid w:val="00A31876"/>
    <w:rsid w:val="00A318B2"/>
    <w:rsid w:val="00A318C6"/>
    <w:rsid w:val="00A323F0"/>
    <w:rsid w:val="00A32501"/>
    <w:rsid w:val="00A32810"/>
    <w:rsid w:val="00A33598"/>
    <w:rsid w:val="00A33D96"/>
    <w:rsid w:val="00A34286"/>
    <w:rsid w:val="00A35CCE"/>
    <w:rsid w:val="00A365F5"/>
    <w:rsid w:val="00A36A66"/>
    <w:rsid w:val="00A36EB5"/>
    <w:rsid w:val="00A36FC5"/>
    <w:rsid w:val="00A372A5"/>
    <w:rsid w:val="00A376BB"/>
    <w:rsid w:val="00A377B7"/>
    <w:rsid w:val="00A379F2"/>
    <w:rsid w:val="00A40323"/>
    <w:rsid w:val="00A40758"/>
    <w:rsid w:val="00A40943"/>
    <w:rsid w:val="00A4159B"/>
    <w:rsid w:val="00A427D9"/>
    <w:rsid w:val="00A43163"/>
    <w:rsid w:val="00A43B50"/>
    <w:rsid w:val="00A43FFA"/>
    <w:rsid w:val="00A44794"/>
    <w:rsid w:val="00A44ADC"/>
    <w:rsid w:val="00A44C85"/>
    <w:rsid w:val="00A44F29"/>
    <w:rsid w:val="00A4508D"/>
    <w:rsid w:val="00A453DA"/>
    <w:rsid w:val="00A4561C"/>
    <w:rsid w:val="00A4571B"/>
    <w:rsid w:val="00A45A38"/>
    <w:rsid w:val="00A45F45"/>
    <w:rsid w:val="00A464A7"/>
    <w:rsid w:val="00A46BA7"/>
    <w:rsid w:val="00A500E7"/>
    <w:rsid w:val="00A50927"/>
    <w:rsid w:val="00A510FA"/>
    <w:rsid w:val="00A51D0C"/>
    <w:rsid w:val="00A525F4"/>
    <w:rsid w:val="00A52644"/>
    <w:rsid w:val="00A52C64"/>
    <w:rsid w:val="00A52E8C"/>
    <w:rsid w:val="00A52F92"/>
    <w:rsid w:val="00A532B0"/>
    <w:rsid w:val="00A53B1F"/>
    <w:rsid w:val="00A53B21"/>
    <w:rsid w:val="00A54585"/>
    <w:rsid w:val="00A54D86"/>
    <w:rsid w:val="00A54E7D"/>
    <w:rsid w:val="00A55082"/>
    <w:rsid w:val="00A5538A"/>
    <w:rsid w:val="00A55560"/>
    <w:rsid w:val="00A556E1"/>
    <w:rsid w:val="00A558F0"/>
    <w:rsid w:val="00A55BA6"/>
    <w:rsid w:val="00A5602C"/>
    <w:rsid w:val="00A56176"/>
    <w:rsid w:val="00A5664F"/>
    <w:rsid w:val="00A57306"/>
    <w:rsid w:val="00A60292"/>
    <w:rsid w:val="00A60D77"/>
    <w:rsid w:val="00A610E1"/>
    <w:rsid w:val="00A61485"/>
    <w:rsid w:val="00A61815"/>
    <w:rsid w:val="00A61CCA"/>
    <w:rsid w:val="00A6240C"/>
    <w:rsid w:val="00A624CD"/>
    <w:rsid w:val="00A6339D"/>
    <w:rsid w:val="00A6359E"/>
    <w:rsid w:val="00A635B8"/>
    <w:rsid w:val="00A63731"/>
    <w:rsid w:val="00A63A3B"/>
    <w:rsid w:val="00A63AAC"/>
    <w:rsid w:val="00A63C28"/>
    <w:rsid w:val="00A63C31"/>
    <w:rsid w:val="00A63EC5"/>
    <w:rsid w:val="00A64926"/>
    <w:rsid w:val="00A64E62"/>
    <w:rsid w:val="00A65391"/>
    <w:rsid w:val="00A653C0"/>
    <w:rsid w:val="00A655B2"/>
    <w:rsid w:val="00A655E6"/>
    <w:rsid w:val="00A656E8"/>
    <w:rsid w:val="00A65CD5"/>
    <w:rsid w:val="00A65ED7"/>
    <w:rsid w:val="00A6651D"/>
    <w:rsid w:val="00A67430"/>
    <w:rsid w:val="00A67613"/>
    <w:rsid w:val="00A7012C"/>
    <w:rsid w:val="00A706FB"/>
    <w:rsid w:val="00A71532"/>
    <w:rsid w:val="00A71D79"/>
    <w:rsid w:val="00A71F34"/>
    <w:rsid w:val="00A722E2"/>
    <w:rsid w:val="00A7332B"/>
    <w:rsid w:val="00A7426F"/>
    <w:rsid w:val="00A742A3"/>
    <w:rsid w:val="00A7474B"/>
    <w:rsid w:val="00A74A13"/>
    <w:rsid w:val="00A74ADD"/>
    <w:rsid w:val="00A74D79"/>
    <w:rsid w:val="00A74F70"/>
    <w:rsid w:val="00A751F8"/>
    <w:rsid w:val="00A752B4"/>
    <w:rsid w:val="00A756BB"/>
    <w:rsid w:val="00A75D14"/>
    <w:rsid w:val="00A76323"/>
    <w:rsid w:val="00A76A8F"/>
    <w:rsid w:val="00A76C4D"/>
    <w:rsid w:val="00A77031"/>
    <w:rsid w:val="00A77484"/>
    <w:rsid w:val="00A77576"/>
    <w:rsid w:val="00A77AE8"/>
    <w:rsid w:val="00A77BE4"/>
    <w:rsid w:val="00A815F8"/>
    <w:rsid w:val="00A81680"/>
    <w:rsid w:val="00A81E90"/>
    <w:rsid w:val="00A82471"/>
    <w:rsid w:val="00A83110"/>
    <w:rsid w:val="00A831C4"/>
    <w:rsid w:val="00A83642"/>
    <w:rsid w:val="00A83CB4"/>
    <w:rsid w:val="00A84355"/>
    <w:rsid w:val="00A853E8"/>
    <w:rsid w:val="00A85B79"/>
    <w:rsid w:val="00A85D9C"/>
    <w:rsid w:val="00A86162"/>
    <w:rsid w:val="00A868A8"/>
    <w:rsid w:val="00A86C38"/>
    <w:rsid w:val="00A8730A"/>
    <w:rsid w:val="00A8773B"/>
    <w:rsid w:val="00A90DBC"/>
    <w:rsid w:val="00A91083"/>
    <w:rsid w:val="00A916B6"/>
    <w:rsid w:val="00A91F78"/>
    <w:rsid w:val="00A92177"/>
    <w:rsid w:val="00A92312"/>
    <w:rsid w:val="00A926F4"/>
    <w:rsid w:val="00A9296C"/>
    <w:rsid w:val="00A92B05"/>
    <w:rsid w:val="00A92FE1"/>
    <w:rsid w:val="00A932A1"/>
    <w:rsid w:val="00A93C28"/>
    <w:rsid w:val="00A941CF"/>
    <w:rsid w:val="00A942C1"/>
    <w:rsid w:val="00A946EC"/>
    <w:rsid w:val="00A94BE2"/>
    <w:rsid w:val="00A94E18"/>
    <w:rsid w:val="00A94EF2"/>
    <w:rsid w:val="00A956FF"/>
    <w:rsid w:val="00A9593C"/>
    <w:rsid w:val="00A95EF9"/>
    <w:rsid w:val="00A95FA9"/>
    <w:rsid w:val="00A96D2F"/>
    <w:rsid w:val="00A9773B"/>
    <w:rsid w:val="00A977C5"/>
    <w:rsid w:val="00A97DC1"/>
    <w:rsid w:val="00AA02B9"/>
    <w:rsid w:val="00AA0309"/>
    <w:rsid w:val="00AA0363"/>
    <w:rsid w:val="00AA0893"/>
    <w:rsid w:val="00AA0A37"/>
    <w:rsid w:val="00AA0EA7"/>
    <w:rsid w:val="00AA127E"/>
    <w:rsid w:val="00AA12EB"/>
    <w:rsid w:val="00AA212A"/>
    <w:rsid w:val="00AA24D1"/>
    <w:rsid w:val="00AA27E6"/>
    <w:rsid w:val="00AA3811"/>
    <w:rsid w:val="00AA413A"/>
    <w:rsid w:val="00AA42FF"/>
    <w:rsid w:val="00AA460B"/>
    <w:rsid w:val="00AA4E7C"/>
    <w:rsid w:val="00AA4F9D"/>
    <w:rsid w:val="00AA51FD"/>
    <w:rsid w:val="00AA5335"/>
    <w:rsid w:val="00AA6758"/>
    <w:rsid w:val="00AA6E68"/>
    <w:rsid w:val="00AA7031"/>
    <w:rsid w:val="00AA74C8"/>
    <w:rsid w:val="00AA763C"/>
    <w:rsid w:val="00AA7FE6"/>
    <w:rsid w:val="00AB089B"/>
    <w:rsid w:val="00AB091C"/>
    <w:rsid w:val="00AB0D50"/>
    <w:rsid w:val="00AB1F3D"/>
    <w:rsid w:val="00AB21BA"/>
    <w:rsid w:val="00AB21C7"/>
    <w:rsid w:val="00AB235F"/>
    <w:rsid w:val="00AB252A"/>
    <w:rsid w:val="00AB26C2"/>
    <w:rsid w:val="00AB33EE"/>
    <w:rsid w:val="00AB361D"/>
    <w:rsid w:val="00AB3666"/>
    <w:rsid w:val="00AB431C"/>
    <w:rsid w:val="00AB4879"/>
    <w:rsid w:val="00AB4BD9"/>
    <w:rsid w:val="00AB4D56"/>
    <w:rsid w:val="00AB5340"/>
    <w:rsid w:val="00AB571F"/>
    <w:rsid w:val="00AB5AC5"/>
    <w:rsid w:val="00AB7B6C"/>
    <w:rsid w:val="00AC078D"/>
    <w:rsid w:val="00AC0A5E"/>
    <w:rsid w:val="00AC16F5"/>
    <w:rsid w:val="00AC1B71"/>
    <w:rsid w:val="00AC1E4B"/>
    <w:rsid w:val="00AC2195"/>
    <w:rsid w:val="00AC2688"/>
    <w:rsid w:val="00AC2AB2"/>
    <w:rsid w:val="00AC2B7D"/>
    <w:rsid w:val="00AC3DC0"/>
    <w:rsid w:val="00AC4A71"/>
    <w:rsid w:val="00AC512E"/>
    <w:rsid w:val="00AC541F"/>
    <w:rsid w:val="00AC5BC0"/>
    <w:rsid w:val="00AC5C67"/>
    <w:rsid w:val="00AC6106"/>
    <w:rsid w:val="00AC6BEA"/>
    <w:rsid w:val="00AC6BFD"/>
    <w:rsid w:val="00AC6C8A"/>
    <w:rsid w:val="00AC76C7"/>
    <w:rsid w:val="00AD0100"/>
    <w:rsid w:val="00AD04E8"/>
    <w:rsid w:val="00AD05D5"/>
    <w:rsid w:val="00AD1801"/>
    <w:rsid w:val="00AD2114"/>
    <w:rsid w:val="00AD2223"/>
    <w:rsid w:val="00AD22F9"/>
    <w:rsid w:val="00AD26F6"/>
    <w:rsid w:val="00AD27A0"/>
    <w:rsid w:val="00AD281B"/>
    <w:rsid w:val="00AD2FCC"/>
    <w:rsid w:val="00AD303A"/>
    <w:rsid w:val="00AD31F2"/>
    <w:rsid w:val="00AD3725"/>
    <w:rsid w:val="00AD3B0E"/>
    <w:rsid w:val="00AD3CF8"/>
    <w:rsid w:val="00AD3D29"/>
    <w:rsid w:val="00AD4126"/>
    <w:rsid w:val="00AD46A1"/>
    <w:rsid w:val="00AD47D2"/>
    <w:rsid w:val="00AD4989"/>
    <w:rsid w:val="00AD4D73"/>
    <w:rsid w:val="00AD4DAF"/>
    <w:rsid w:val="00AD5C19"/>
    <w:rsid w:val="00AD5CDE"/>
    <w:rsid w:val="00AD6593"/>
    <w:rsid w:val="00AD6BFE"/>
    <w:rsid w:val="00AD70F7"/>
    <w:rsid w:val="00AD7D5D"/>
    <w:rsid w:val="00AE004C"/>
    <w:rsid w:val="00AE13E8"/>
    <w:rsid w:val="00AE1C08"/>
    <w:rsid w:val="00AE1E56"/>
    <w:rsid w:val="00AE1FB3"/>
    <w:rsid w:val="00AE20A3"/>
    <w:rsid w:val="00AE3543"/>
    <w:rsid w:val="00AE35B8"/>
    <w:rsid w:val="00AE3C72"/>
    <w:rsid w:val="00AE3EAD"/>
    <w:rsid w:val="00AE4169"/>
    <w:rsid w:val="00AE4982"/>
    <w:rsid w:val="00AE4AA6"/>
    <w:rsid w:val="00AE4EE7"/>
    <w:rsid w:val="00AE52B6"/>
    <w:rsid w:val="00AE5945"/>
    <w:rsid w:val="00AE6516"/>
    <w:rsid w:val="00AE6536"/>
    <w:rsid w:val="00AE6989"/>
    <w:rsid w:val="00AE6CAA"/>
    <w:rsid w:val="00AE6D4E"/>
    <w:rsid w:val="00AE72D5"/>
    <w:rsid w:val="00AE76F9"/>
    <w:rsid w:val="00AE7B78"/>
    <w:rsid w:val="00AE7CC3"/>
    <w:rsid w:val="00AF0155"/>
    <w:rsid w:val="00AF072E"/>
    <w:rsid w:val="00AF0851"/>
    <w:rsid w:val="00AF0B35"/>
    <w:rsid w:val="00AF0EFB"/>
    <w:rsid w:val="00AF13BA"/>
    <w:rsid w:val="00AF14B4"/>
    <w:rsid w:val="00AF17FC"/>
    <w:rsid w:val="00AF1ADD"/>
    <w:rsid w:val="00AF1F11"/>
    <w:rsid w:val="00AF202D"/>
    <w:rsid w:val="00AF249C"/>
    <w:rsid w:val="00AF2850"/>
    <w:rsid w:val="00AF2CB8"/>
    <w:rsid w:val="00AF3B49"/>
    <w:rsid w:val="00AF412C"/>
    <w:rsid w:val="00AF41D4"/>
    <w:rsid w:val="00AF49D3"/>
    <w:rsid w:val="00AF5690"/>
    <w:rsid w:val="00AF5BD4"/>
    <w:rsid w:val="00AF604C"/>
    <w:rsid w:val="00AF62FC"/>
    <w:rsid w:val="00AF6972"/>
    <w:rsid w:val="00AF69B7"/>
    <w:rsid w:val="00AF6CF0"/>
    <w:rsid w:val="00AF7114"/>
    <w:rsid w:val="00AF7881"/>
    <w:rsid w:val="00AF7CCD"/>
    <w:rsid w:val="00B011E4"/>
    <w:rsid w:val="00B012EC"/>
    <w:rsid w:val="00B01EFA"/>
    <w:rsid w:val="00B0205D"/>
    <w:rsid w:val="00B026E0"/>
    <w:rsid w:val="00B02DDC"/>
    <w:rsid w:val="00B0323E"/>
    <w:rsid w:val="00B03ABF"/>
    <w:rsid w:val="00B040B9"/>
    <w:rsid w:val="00B0431A"/>
    <w:rsid w:val="00B04403"/>
    <w:rsid w:val="00B05339"/>
    <w:rsid w:val="00B058A2"/>
    <w:rsid w:val="00B05B78"/>
    <w:rsid w:val="00B068F6"/>
    <w:rsid w:val="00B06971"/>
    <w:rsid w:val="00B07892"/>
    <w:rsid w:val="00B1065B"/>
    <w:rsid w:val="00B10A2B"/>
    <w:rsid w:val="00B10AD1"/>
    <w:rsid w:val="00B10B2F"/>
    <w:rsid w:val="00B1150A"/>
    <w:rsid w:val="00B12066"/>
    <w:rsid w:val="00B1209B"/>
    <w:rsid w:val="00B12236"/>
    <w:rsid w:val="00B12387"/>
    <w:rsid w:val="00B12DB8"/>
    <w:rsid w:val="00B12FA7"/>
    <w:rsid w:val="00B13439"/>
    <w:rsid w:val="00B1365E"/>
    <w:rsid w:val="00B13691"/>
    <w:rsid w:val="00B13798"/>
    <w:rsid w:val="00B13ACF"/>
    <w:rsid w:val="00B14359"/>
    <w:rsid w:val="00B14CBF"/>
    <w:rsid w:val="00B152B6"/>
    <w:rsid w:val="00B1532A"/>
    <w:rsid w:val="00B153E8"/>
    <w:rsid w:val="00B158E6"/>
    <w:rsid w:val="00B1614B"/>
    <w:rsid w:val="00B16B08"/>
    <w:rsid w:val="00B179A9"/>
    <w:rsid w:val="00B17F98"/>
    <w:rsid w:val="00B20232"/>
    <w:rsid w:val="00B21113"/>
    <w:rsid w:val="00B2146D"/>
    <w:rsid w:val="00B2158A"/>
    <w:rsid w:val="00B21B2C"/>
    <w:rsid w:val="00B22031"/>
    <w:rsid w:val="00B22716"/>
    <w:rsid w:val="00B22E28"/>
    <w:rsid w:val="00B22FB7"/>
    <w:rsid w:val="00B23433"/>
    <w:rsid w:val="00B23AA1"/>
    <w:rsid w:val="00B24008"/>
    <w:rsid w:val="00B24068"/>
    <w:rsid w:val="00B240CF"/>
    <w:rsid w:val="00B243D6"/>
    <w:rsid w:val="00B2558B"/>
    <w:rsid w:val="00B258C3"/>
    <w:rsid w:val="00B25E6A"/>
    <w:rsid w:val="00B26446"/>
    <w:rsid w:val="00B26486"/>
    <w:rsid w:val="00B26904"/>
    <w:rsid w:val="00B2716E"/>
    <w:rsid w:val="00B27AAF"/>
    <w:rsid w:val="00B3043E"/>
    <w:rsid w:val="00B30736"/>
    <w:rsid w:val="00B30CAA"/>
    <w:rsid w:val="00B30CEC"/>
    <w:rsid w:val="00B30EDA"/>
    <w:rsid w:val="00B31534"/>
    <w:rsid w:val="00B31CF1"/>
    <w:rsid w:val="00B31D5F"/>
    <w:rsid w:val="00B3234E"/>
    <w:rsid w:val="00B3359F"/>
    <w:rsid w:val="00B339A2"/>
    <w:rsid w:val="00B33B55"/>
    <w:rsid w:val="00B340C1"/>
    <w:rsid w:val="00B34738"/>
    <w:rsid w:val="00B350D5"/>
    <w:rsid w:val="00B35845"/>
    <w:rsid w:val="00B35A37"/>
    <w:rsid w:val="00B35AFE"/>
    <w:rsid w:val="00B36317"/>
    <w:rsid w:val="00B36509"/>
    <w:rsid w:val="00B365BF"/>
    <w:rsid w:val="00B36922"/>
    <w:rsid w:val="00B36CB3"/>
    <w:rsid w:val="00B377A7"/>
    <w:rsid w:val="00B37B72"/>
    <w:rsid w:val="00B37B77"/>
    <w:rsid w:val="00B37C73"/>
    <w:rsid w:val="00B37DAB"/>
    <w:rsid w:val="00B37F18"/>
    <w:rsid w:val="00B404B0"/>
    <w:rsid w:val="00B40A7B"/>
    <w:rsid w:val="00B40B85"/>
    <w:rsid w:val="00B40BAA"/>
    <w:rsid w:val="00B4162E"/>
    <w:rsid w:val="00B42300"/>
    <w:rsid w:val="00B4275B"/>
    <w:rsid w:val="00B42D2F"/>
    <w:rsid w:val="00B43012"/>
    <w:rsid w:val="00B43715"/>
    <w:rsid w:val="00B43FD9"/>
    <w:rsid w:val="00B443D7"/>
    <w:rsid w:val="00B446CC"/>
    <w:rsid w:val="00B44C30"/>
    <w:rsid w:val="00B4538D"/>
    <w:rsid w:val="00B45F43"/>
    <w:rsid w:val="00B46482"/>
    <w:rsid w:val="00B478DB"/>
    <w:rsid w:val="00B47A4C"/>
    <w:rsid w:val="00B50C2A"/>
    <w:rsid w:val="00B50DE9"/>
    <w:rsid w:val="00B50F26"/>
    <w:rsid w:val="00B51116"/>
    <w:rsid w:val="00B51731"/>
    <w:rsid w:val="00B5189D"/>
    <w:rsid w:val="00B52190"/>
    <w:rsid w:val="00B5286A"/>
    <w:rsid w:val="00B52BCE"/>
    <w:rsid w:val="00B53598"/>
    <w:rsid w:val="00B5373F"/>
    <w:rsid w:val="00B537BA"/>
    <w:rsid w:val="00B5430D"/>
    <w:rsid w:val="00B54631"/>
    <w:rsid w:val="00B54C19"/>
    <w:rsid w:val="00B54D91"/>
    <w:rsid w:val="00B54E6E"/>
    <w:rsid w:val="00B54F71"/>
    <w:rsid w:val="00B55121"/>
    <w:rsid w:val="00B55399"/>
    <w:rsid w:val="00B557C9"/>
    <w:rsid w:val="00B55809"/>
    <w:rsid w:val="00B55932"/>
    <w:rsid w:val="00B5618B"/>
    <w:rsid w:val="00B57259"/>
    <w:rsid w:val="00B573C3"/>
    <w:rsid w:val="00B573DF"/>
    <w:rsid w:val="00B57FC2"/>
    <w:rsid w:val="00B60D41"/>
    <w:rsid w:val="00B60D9D"/>
    <w:rsid w:val="00B60F3A"/>
    <w:rsid w:val="00B61141"/>
    <w:rsid w:val="00B61DBF"/>
    <w:rsid w:val="00B62120"/>
    <w:rsid w:val="00B624D1"/>
    <w:rsid w:val="00B62DB9"/>
    <w:rsid w:val="00B62F7B"/>
    <w:rsid w:val="00B6306B"/>
    <w:rsid w:val="00B63448"/>
    <w:rsid w:val="00B635B4"/>
    <w:rsid w:val="00B6374D"/>
    <w:rsid w:val="00B63C02"/>
    <w:rsid w:val="00B641A4"/>
    <w:rsid w:val="00B642EF"/>
    <w:rsid w:val="00B64E63"/>
    <w:rsid w:val="00B6542C"/>
    <w:rsid w:val="00B65556"/>
    <w:rsid w:val="00B65C73"/>
    <w:rsid w:val="00B667B3"/>
    <w:rsid w:val="00B66C12"/>
    <w:rsid w:val="00B6770C"/>
    <w:rsid w:val="00B67A80"/>
    <w:rsid w:val="00B67E9F"/>
    <w:rsid w:val="00B67FAD"/>
    <w:rsid w:val="00B700DB"/>
    <w:rsid w:val="00B7119E"/>
    <w:rsid w:val="00B711D0"/>
    <w:rsid w:val="00B71755"/>
    <w:rsid w:val="00B71D23"/>
    <w:rsid w:val="00B71E34"/>
    <w:rsid w:val="00B726B5"/>
    <w:rsid w:val="00B731BF"/>
    <w:rsid w:val="00B73287"/>
    <w:rsid w:val="00B735B1"/>
    <w:rsid w:val="00B736D6"/>
    <w:rsid w:val="00B73C14"/>
    <w:rsid w:val="00B73C97"/>
    <w:rsid w:val="00B74160"/>
    <w:rsid w:val="00B744D4"/>
    <w:rsid w:val="00B7452F"/>
    <w:rsid w:val="00B74754"/>
    <w:rsid w:val="00B747A8"/>
    <w:rsid w:val="00B7496D"/>
    <w:rsid w:val="00B74A2E"/>
    <w:rsid w:val="00B7573A"/>
    <w:rsid w:val="00B75B6E"/>
    <w:rsid w:val="00B75CA9"/>
    <w:rsid w:val="00B75D79"/>
    <w:rsid w:val="00B75E1F"/>
    <w:rsid w:val="00B76BFE"/>
    <w:rsid w:val="00B77099"/>
    <w:rsid w:val="00B775BD"/>
    <w:rsid w:val="00B80427"/>
    <w:rsid w:val="00B80539"/>
    <w:rsid w:val="00B80784"/>
    <w:rsid w:val="00B8116F"/>
    <w:rsid w:val="00B813A3"/>
    <w:rsid w:val="00B814EF"/>
    <w:rsid w:val="00B815E6"/>
    <w:rsid w:val="00B817DF"/>
    <w:rsid w:val="00B81988"/>
    <w:rsid w:val="00B819E6"/>
    <w:rsid w:val="00B81A12"/>
    <w:rsid w:val="00B82916"/>
    <w:rsid w:val="00B83292"/>
    <w:rsid w:val="00B833E9"/>
    <w:rsid w:val="00B83B33"/>
    <w:rsid w:val="00B83E7E"/>
    <w:rsid w:val="00B83FD9"/>
    <w:rsid w:val="00B845DB"/>
    <w:rsid w:val="00B84B9C"/>
    <w:rsid w:val="00B86175"/>
    <w:rsid w:val="00B86246"/>
    <w:rsid w:val="00B862DE"/>
    <w:rsid w:val="00B86454"/>
    <w:rsid w:val="00B86D94"/>
    <w:rsid w:val="00B86F07"/>
    <w:rsid w:val="00B8758D"/>
    <w:rsid w:val="00B90ECC"/>
    <w:rsid w:val="00B90F71"/>
    <w:rsid w:val="00B91282"/>
    <w:rsid w:val="00B916D3"/>
    <w:rsid w:val="00B918CC"/>
    <w:rsid w:val="00B91B6F"/>
    <w:rsid w:val="00B92276"/>
    <w:rsid w:val="00B922CE"/>
    <w:rsid w:val="00B92FA0"/>
    <w:rsid w:val="00B936EE"/>
    <w:rsid w:val="00B93926"/>
    <w:rsid w:val="00B94A69"/>
    <w:rsid w:val="00B94D16"/>
    <w:rsid w:val="00B94D27"/>
    <w:rsid w:val="00B9522E"/>
    <w:rsid w:val="00B954BA"/>
    <w:rsid w:val="00B95EB1"/>
    <w:rsid w:val="00B9712C"/>
    <w:rsid w:val="00B9739F"/>
    <w:rsid w:val="00B979D8"/>
    <w:rsid w:val="00B97AEE"/>
    <w:rsid w:val="00BA02B7"/>
    <w:rsid w:val="00BA0833"/>
    <w:rsid w:val="00BA0C34"/>
    <w:rsid w:val="00BA18CC"/>
    <w:rsid w:val="00BA1949"/>
    <w:rsid w:val="00BA1967"/>
    <w:rsid w:val="00BA2180"/>
    <w:rsid w:val="00BA23D5"/>
    <w:rsid w:val="00BA24FC"/>
    <w:rsid w:val="00BA2782"/>
    <w:rsid w:val="00BA2DE8"/>
    <w:rsid w:val="00BA3212"/>
    <w:rsid w:val="00BA36D7"/>
    <w:rsid w:val="00BA3E7D"/>
    <w:rsid w:val="00BA3FB5"/>
    <w:rsid w:val="00BA50DF"/>
    <w:rsid w:val="00BA529D"/>
    <w:rsid w:val="00BA59DF"/>
    <w:rsid w:val="00BA5B19"/>
    <w:rsid w:val="00BA5DAB"/>
    <w:rsid w:val="00BA5FFA"/>
    <w:rsid w:val="00BA6930"/>
    <w:rsid w:val="00BA69DE"/>
    <w:rsid w:val="00BA7126"/>
    <w:rsid w:val="00BA75FD"/>
    <w:rsid w:val="00BA79B4"/>
    <w:rsid w:val="00BB0055"/>
    <w:rsid w:val="00BB048F"/>
    <w:rsid w:val="00BB0523"/>
    <w:rsid w:val="00BB05E0"/>
    <w:rsid w:val="00BB108D"/>
    <w:rsid w:val="00BB12B4"/>
    <w:rsid w:val="00BB1AD5"/>
    <w:rsid w:val="00BB291F"/>
    <w:rsid w:val="00BB2DF6"/>
    <w:rsid w:val="00BB32F3"/>
    <w:rsid w:val="00BB4283"/>
    <w:rsid w:val="00BB46B2"/>
    <w:rsid w:val="00BB4B51"/>
    <w:rsid w:val="00BB50AA"/>
    <w:rsid w:val="00BB53CB"/>
    <w:rsid w:val="00BB5C01"/>
    <w:rsid w:val="00BB5CCC"/>
    <w:rsid w:val="00BB5E1B"/>
    <w:rsid w:val="00BB6610"/>
    <w:rsid w:val="00BB68E3"/>
    <w:rsid w:val="00BB6A16"/>
    <w:rsid w:val="00BB6B64"/>
    <w:rsid w:val="00BB6BD9"/>
    <w:rsid w:val="00BB7653"/>
    <w:rsid w:val="00BB773B"/>
    <w:rsid w:val="00BB7CE2"/>
    <w:rsid w:val="00BB7EA1"/>
    <w:rsid w:val="00BC0076"/>
    <w:rsid w:val="00BC0C7A"/>
    <w:rsid w:val="00BC0DA5"/>
    <w:rsid w:val="00BC1901"/>
    <w:rsid w:val="00BC1E97"/>
    <w:rsid w:val="00BC1FDD"/>
    <w:rsid w:val="00BC48EF"/>
    <w:rsid w:val="00BC4AC3"/>
    <w:rsid w:val="00BC4CDA"/>
    <w:rsid w:val="00BC5140"/>
    <w:rsid w:val="00BC5DFD"/>
    <w:rsid w:val="00BC6042"/>
    <w:rsid w:val="00BC6562"/>
    <w:rsid w:val="00BC699F"/>
    <w:rsid w:val="00BC6CF4"/>
    <w:rsid w:val="00BC6FCB"/>
    <w:rsid w:val="00BC71EB"/>
    <w:rsid w:val="00BC734D"/>
    <w:rsid w:val="00BC7CFD"/>
    <w:rsid w:val="00BD020A"/>
    <w:rsid w:val="00BD0F53"/>
    <w:rsid w:val="00BD1034"/>
    <w:rsid w:val="00BD1B2D"/>
    <w:rsid w:val="00BD1CE9"/>
    <w:rsid w:val="00BD2725"/>
    <w:rsid w:val="00BD3067"/>
    <w:rsid w:val="00BD3EDE"/>
    <w:rsid w:val="00BD3F05"/>
    <w:rsid w:val="00BD4DBB"/>
    <w:rsid w:val="00BD5701"/>
    <w:rsid w:val="00BD5B54"/>
    <w:rsid w:val="00BD5E36"/>
    <w:rsid w:val="00BD6278"/>
    <w:rsid w:val="00BD6540"/>
    <w:rsid w:val="00BD7128"/>
    <w:rsid w:val="00BD7555"/>
    <w:rsid w:val="00BD798F"/>
    <w:rsid w:val="00BD7D65"/>
    <w:rsid w:val="00BD7E10"/>
    <w:rsid w:val="00BE0F4E"/>
    <w:rsid w:val="00BE1A1B"/>
    <w:rsid w:val="00BE1EAF"/>
    <w:rsid w:val="00BE2091"/>
    <w:rsid w:val="00BE2208"/>
    <w:rsid w:val="00BE2233"/>
    <w:rsid w:val="00BE2432"/>
    <w:rsid w:val="00BE3717"/>
    <w:rsid w:val="00BE42A4"/>
    <w:rsid w:val="00BE45EB"/>
    <w:rsid w:val="00BE5243"/>
    <w:rsid w:val="00BE5C7C"/>
    <w:rsid w:val="00BE664F"/>
    <w:rsid w:val="00BE6A1F"/>
    <w:rsid w:val="00BE6BBF"/>
    <w:rsid w:val="00BE708F"/>
    <w:rsid w:val="00BF1A6E"/>
    <w:rsid w:val="00BF1AE9"/>
    <w:rsid w:val="00BF257C"/>
    <w:rsid w:val="00BF2EEA"/>
    <w:rsid w:val="00BF2FF1"/>
    <w:rsid w:val="00BF3015"/>
    <w:rsid w:val="00BF3BB3"/>
    <w:rsid w:val="00BF4338"/>
    <w:rsid w:val="00BF487B"/>
    <w:rsid w:val="00BF4F2E"/>
    <w:rsid w:val="00BF590F"/>
    <w:rsid w:val="00BF7B7A"/>
    <w:rsid w:val="00BF7BEA"/>
    <w:rsid w:val="00C0036F"/>
    <w:rsid w:val="00C00D19"/>
    <w:rsid w:val="00C01293"/>
    <w:rsid w:val="00C015BF"/>
    <w:rsid w:val="00C019FD"/>
    <w:rsid w:val="00C01B3C"/>
    <w:rsid w:val="00C01CE2"/>
    <w:rsid w:val="00C01D52"/>
    <w:rsid w:val="00C029A8"/>
    <w:rsid w:val="00C02BE9"/>
    <w:rsid w:val="00C02C20"/>
    <w:rsid w:val="00C02C5E"/>
    <w:rsid w:val="00C0318E"/>
    <w:rsid w:val="00C0325E"/>
    <w:rsid w:val="00C037AB"/>
    <w:rsid w:val="00C0388A"/>
    <w:rsid w:val="00C05710"/>
    <w:rsid w:val="00C05C84"/>
    <w:rsid w:val="00C05D12"/>
    <w:rsid w:val="00C06428"/>
    <w:rsid w:val="00C06443"/>
    <w:rsid w:val="00C06531"/>
    <w:rsid w:val="00C066C7"/>
    <w:rsid w:val="00C06A89"/>
    <w:rsid w:val="00C06F98"/>
    <w:rsid w:val="00C07378"/>
    <w:rsid w:val="00C1026C"/>
    <w:rsid w:val="00C10540"/>
    <w:rsid w:val="00C11132"/>
    <w:rsid w:val="00C12FD6"/>
    <w:rsid w:val="00C132D2"/>
    <w:rsid w:val="00C14CAB"/>
    <w:rsid w:val="00C150F7"/>
    <w:rsid w:val="00C1520E"/>
    <w:rsid w:val="00C15377"/>
    <w:rsid w:val="00C1549F"/>
    <w:rsid w:val="00C15684"/>
    <w:rsid w:val="00C15F4B"/>
    <w:rsid w:val="00C160EB"/>
    <w:rsid w:val="00C164BB"/>
    <w:rsid w:val="00C164BF"/>
    <w:rsid w:val="00C16647"/>
    <w:rsid w:val="00C16915"/>
    <w:rsid w:val="00C16978"/>
    <w:rsid w:val="00C16F56"/>
    <w:rsid w:val="00C178DA"/>
    <w:rsid w:val="00C1790B"/>
    <w:rsid w:val="00C200D8"/>
    <w:rsid w:val="00C2184B"/>
    <w:rsid w:val="00C21B3A"/>
    <w:rsid w:val="00C2218D"/>
    <w:rsid w:val="00C226A3"/>
    <w:rsid w:val="00C22B08"/>
    <w:rsid w:val="00C2435D"/>
    <w:rsid w:val="00C24384"/>
    <w:rsid w:val="00C24778"/>
    <w:rsid w:val="00C24B3C"/>
    <w:rsid w:val="00C25675"/>
    <w:rsid w:val="00C25E11"/>
    <w:rsid w:val="00C26CA4"/>
    <w:rsid w:val="00C26FDD"/>
    <w:rsid w:val="00C27291"/>
    <w:rsid w:val="00C272AD"/>
    <w:rsid w:val="00C272B2"/>
    <w:rsid w:val="00C2745B"/>
    <w:rsid w:val="00C300F8"/>
    <w:rsid w:val="00C30387"/>
    <w:rsid w:val="00C303C4"/>
    <w:rsid w:val="00C303FB"/>
    <w:rsid w:val="00C310E7"/>
    <w:rsid w:val="00C31456"/>
    <w:rsid w:val="00C316E5"/>
    <w:rsid w:val="00C318F2"/>
    <w:rsid w:val="00C31FF2"/>
    <w:rsid w:val="00C32A2B"/>
    <w:rsid w:val="00C3325B"/>
    <w:rsid w:val="00C34899"/>
    <w:rsid w:val="00C34FD6"/>
    <w:rsid w:val="00C350A5"/>
    <w:rsid w:val="00C35184"/>
    <w:rsid w:val="00C353F5"/>
    <w:rsid w:val="00C3550F"/>
    <w:rsid w:val="00C41065"/>
    <w:rsid w:val="00C41624"/>
    <w:rsid w:val="00C41B85"/>
    <w:rsid w:val="00C41B92"/>
    <w:rsid w:val="00C41C98"/>
    <w:rsid w:val="00C41F32"/>
    <w:rsid w:val="00C42019"/>
    <w:rsid w:val="00C42157"/>
    <w:rsid w:val="00C427A9"/>
    <w:rsid w:val="00C42BC9"/>
    <w:rsid w:val="00C433EB"/>
    <w:rsid w:val="00C4364B"/>
    <w:rsid w:val="00C43D1C"/>
    <w:rsid w:val="00C4432B"/>
    <w:rsid w:val="00C44779"/>
    <w:rsid w:val="00C44CDB"/>
    <w:rsid w:val="00C4523A"/>
    <w:rsid w:val="00C45486"/>
    <w:rsid w:val="00C45656"/>
    <w:rsid w:val="00C463DB"/>
    <w:rsid w:val="00C46BA2"/>
    <w:rsid w:val="00C46E89"/>
    <w:rsid w:val="00C47702"/>
    <w:rsid w:val="00C47B68"/>
    <w:rsid w:val="00C47F91"/>
    <w:rsid w:val="00C5018D"/>
    <w:rsid w:val="00C5066A"/>
    <w:rsid w:val="00C50A72"/>
    <w:rsid w:val="00C510BB"/>
    <w:rsid w:val="00C51346"/>
    <w:rsid w:val="00C51645"/>
    <w:rsid w:val="00C51B63"/>
    <w:rsid w:val="00C51CBB"/>
    <w:rsid w:val="00C537BB"/>
    <w:rsid w:val="00C53C7C"/>
    <w:rsid w:val="00C54762"/>
    <w:rsid w:val="00C54C89"/>
    <w:rsid w:val="00C55417"/>
    <w:rsid w:val="00C5634F"/>
    <w:rsid w:val="00C568ED"/>
    <w:rsid w:val="00C56F22"/>
    <w:rsid w:val="00C572A6"/>
    <w:rsid w:val="00C576D1"/>
    <w:rsid w:val="00C60277"/>
    <w:rsid w:val="00C602EC"/>
    <w:rsid w:val="00C604B0"/>
    <w:rsid w:val="00C61318"/>
    <w:rsid w:val="00C613A4"/>
    <w:rsid w:val="00C616CF"/>
    <w:rsid w:val="00C616DE"/>
    <w:rsid w:val="00C61E4B"/>
    <w:rsid w:val="00C62951"/>
    <w:rsid w:val="00C629D4"/>
    <w:rsid w:val="00C62DF5"/>
    <w:rsid w:val="00C63174"/>
    <w:rsid w:val="00C6374A"/>
    <w:rsid w:val="00C63E6E"/>
    <w:rsid w:val="00C6460B"/>
    <w:rsid w:val="00C65177"/>
    <w:rsid w:val="00C651A7"/>
    <w:rsid w:val="00C659A5"/>
    <w:rsid w:val="00C65A2F"/>
    <w:rsid w:val="00C66136"/>
    <w:rsid w:val="00C670F7"/>
    <w:rsid w:val="00C67894"/>
    <w:rsid w:val="00C67DAA"/>
    <w:rsid w:val="00C7003B"/>
    <w:rsid w:val="00C70532"/>
    <w:rsid w:val="00C70709"/>
    <w:rsid w:val="00C70882"/>
    <w:rsid w:val="00C708B5"/>
    <w:rsid w:val="00C7114B"/>
    <w:rsid w:val="00C711A8"/>
    <w:rsid w:val="00C71727"/>
    <w:rsid w:val="00C71870"/>
    <w:rsid w:val="00C7196C"/>
    <w:rsid w:val="00C71E97"/>
    <w:rsid w:val="00C72461"/>
    <w:rsid w:val="00C72787"/>
    <w:rsid w:val="00C729B6"/>
    <w:rsid w:val="00C73512"/>
    <w:rsid w:val="00C73554"/>
    <w:rsid w:val="00C73767"/>
    <w:rsid w:val="00C74949"/>
    <w:rsid w:val="00C74BEB"/>
    <w:rsid w:val="00C74F9D"/>
    <w:rsid w:val="00C76A12"/>
    <w:rsid w:val="00C76B44"/>
    <w:rsid w:val="00C76E15"/>
    <w:rsid w:val="00C76F09"/>
    <w:rsid w:val="00C773A7"/>
    <w:rsid w:val="00C77745"/>
    <w:rsid w:val="00C779D2"/>
    <w:rsid w:val="00C80566"/>
    <w:rsid w:val="00C806DF"/>
    <w:rsid w:val="00C81B8C"/>
    <w:rsid w:val="00C81C74"/>
    <w:rsid w:val="00C8230A"/>
    <w:rsid w:val="00C82DD8"/>
    <w:rsid w:val="00C82F12"/>
    <w:rsid w:val="00C836A5"/>
    <w:rsid w:val="00C83BC8"/>
    <w:rsid w:val="00C83F8A"/>
    <w:rsid w:val="00C8469E"/>
    <w:rsid w:val="00C84764"/>
    <w:rsid w:val="00C847CF"/>
    <w:rsid w:val="00C84D8D"/>
    <w:rsid w:val="00C84DFD"/>
    <w:rsid w:val="00C84FA2"/>
    <w:rsid w:val="00C85074"/>
    <w:rsid w:val="00C855F7"/>
    <w:rsid w:val="00C85ABE"/>
    <w:rsid w:val="00C85BC6"/>
    <w:rsid w:val="00C86525"/>
    <w:rsid w:val="00C868A0"/>
    <w:rsid w:val="00C86CA1"/>
    <w:rsid w:val="00C8702E"/>
    <w:rsid w:val="00C87125"/>
    <w:rsid w:val="00C87400"/>
    <w:rsid w:val="00C9128C"/>
    <w:rsid w:val="00C918C0"/>
    <w:rsid w:val="00C91C17"/>
    <w:rsid w:val="00C91E71"/>
    <w:rsid w:val="00C92496"/>
    <w:rsid w:val="00C929D4"/>
    <w:rsid w:val="00C92BE6"/>
    <w:rsid w:val="00C92BE7"/>
    <w:rsid w:val="00C9305A"/>
    <w:rsid w:val="00C93EA0"/>
    <w:rsid w:val="00C93F0A"/>
    <w:rsid w:val="00C949C0"/>
    <w:rsid w:val="00C95461"/>
    <w:rsid w:val="00C9585D"/>
    <w:rsid w:val="00C95E29"/>
    <w:rsid w:val="00C961E8"/>
    <w:rsid w:val="00C96246"/>
    <w:rsid w:val="00C964B0"/>
    <w:rsid w:val="00C96EA9"/>
    <w:rsid w:val="00C97196"/>
    <w:rsid w:val="00C97826"/>
    <w:rsid w:val="00C97E97"/>
    <w:rsid w:val="00CA088C"/>
    <w:rsid w:val="00CA0F61"/>
    <w:rsid w:val="00CA115F"/>
    <w:rsid w:val="00CA120D"/>
    <w:rsid w:val="00CA1372"/>
    <w:rsid w:val="00CA1875"/>
    <w:rsid w:val="00CA1932"/>
    <w:rsid w:val="00CA1E52"/>
    <w:rsid w:val="00CA1E53"/>
    <w:rsid w:val="00CA1EB3"/>
    <w:rsid w:val="00CA26AF"/>
    <w:rsid w:val="00CA2BE0"/>
    <w:rsid w:val="00CA2C82"/>
    <w:rsid w:val="00CA2DFC"/>
    <w:rsid w:val="00CA33AB"/>
    <w:rsid w:val="00CA350D"/>
    <w:rsid w:val="00CA3E6C"/>
    <w:rsid w:val="00CA41BE"/>
    <w:rsid w:val="00CA4C28"/>
    <w:rsid w:val="00CA5652"/>
    <w:rsid w:val="00CA587E"/>
    <w:rsid w:val="00CA5A79"/>
    <w:rsid w:val="00CA5AB2"/>
    <w:rsid w:val="00CA656A"/>
    <w:rsid w:val="00CA698B"/>
    <w:rsid w:val="00CA6C98"/>
    <w:rsid w:val="00CA6DAF"/>
    <w:rsid w:val="00CA7267"/>
    <w:rsid w:val="00CA7579"/>
    <w:rsid w:val="00CA77A1"/>
    <w:rsid w:val="00CB0612"/>
    <w:rsid w:val="00CB0A0D"/>
    <w:rsid w:val="00CB0EB3"/>
    <w:rsid w:val="00CB16C1"/>
    <w:rsid w:val="00CB1FF4"/>
    <w:rsid w:val="00CB2060"/>
    <w:rsid w:val="00CB219C"/>
    <w:rsid w:val="00CB28BC"/>
    <w:rsid w:val="00CB29F6"/>
    <w:rsid w:val="00CB2E8C"/>
    <w:rsid w:val="00CB3615"/>
    <w:rsid w:val="00CB36B5"/>
    <w:rsid w:val="00CB40F5"/>
    <w:rsid w:val="00CB41C4"/>
    <w:rsid w:val="00CB4889"/>
    <w:rsid w:val="00CB4F67"/>
    <w:rsid w:val="00CB55FB"/>
    <w:rsid w:val="00CB5AA1"/>
    <w:rsid w:val="00CB5D61"/>
    <w:rsid w:val="00CB5E28"/>
    <w:rsid w:val="00CB6365"/>
    <w:rsid w:val="00CB67EF"/>
    <w:rsid w:val="00CB6963"/>
    <w:rsid w:val="00CB717B"/>
    <w:rsid w:val="00CB7674"/>
    <w:rsid w:val="00CB7D34"/>
    <w:rsid w:val="00CC0C06"/>
    <w:rsid w:val="00CC1830"/>
    <w:rsid w:val="00CC22C2"/>
    <w:rsid w:val="00CC288F"/>
    <w:rsid w:val="00CC2D02"/>
    <w:rsid w:val="00CC3CE7"/>
    <w:rsid w:val="00CC3FD6"/>
    <w:rsid w:val="00CC4038"/>
    <w:rsid w:val="00CC5231"/>
    <w:rsid w:val="00CC553F"/>
    <w:rsid w:val="00CC5B2B"/>
    <w:rsid w:val="00CC6378"/>
    <w:rsid w:val="00CC655C"/>
    <w:rsid w:val="00CC6732"/>
    <w:rsid w:val="00CC6955"/>
    <w:rsid w:val="00CC6F4D"/>
    <w:rsid w:val="00CC734F"/>
    <w:rsid w:val="00CD0360"/>
    <w:rsid w:val="00CD0E58"/>
    <w:rsid w:val="00CD1398"/>
    <w:rsid w:val="00CD1F4D"/>
    <w:rsid w:val="00CD241D"/>
    <w:rsid w:val="00CD2928"/>
    <w:rsid w:val="00CD3121"/>
    <w:rsid w:val="00CD3495"/>
    <w:rsid w:val="00CD35A8"/>
    <w:rsid w:val="00CD3BB1"/>
    <w:rsid w:val="00CD3F22"/>
    <w:rsid w:val="00CD3F26"/>
    <w:rsid w:val="00CD43FE"/>
    <w:rsid w:val="00CD4B7F"/>
    <w:rsid w:val="00CD4EB1"/>
    <w:rsid w:val="00CD55E1"/>
    <w:rsid w:val="00CD5C5E"/>
    <w:rsid w:val="00CD5CA5"/>
    <w:rsid w:val="00CD66D6"/>
    <w:rsid w:val="00CD77B6"/>
    <w:rsid w:val="00CD7F58"/>
    <w:rsid w:val="00CE0A6D"/>
    <w:rsid w:val="00CE0C21"/>
    <w:rsid w:val="00CE1174"/>
    <w:rsid w:val="00CE1246"/>
    <w:rsid w:val="00CE1936"/>
    <w:rsid w:val="00CE205F"/>
    <w:rsid w:val="00CE28A0"/>
    <w:rsid w:val="00CE336D"/>
    <w:rsid w:val="00CE3761"/>
    <w:rsid w:val="00CE3AF7"/>
    <w:rsid w:val="00CE3F77"/>
    <w:rsid w:val="00CE4FAE"/>
    <w:rsid w:val="00CE50DA"/>
    <w:rsid w:val="00CE5F6A"/>
    <w:rsid w:val="00CE694D"/>
    <w:rsid w:val="00CE6AAE"/>
    <w:rsid w:val="00CE6C2A"/>
    <w:rsid w:val="00CE7AF3"/>
    <w:rsid w:val="00CF0BC9"/>
    <w:rsid w:val="00CF0C04"/>
    <w:rsid w:val="00CF0E5B"/>
    <w:rsid w:val="00CF1449"/>
    <w:rsid w:val="00CF1A92"/>
    <w:rsid w:val="00CF2238"/>
    <w:rsid w:val="00CF279D"/>
    <w:rsid w:val="00CF30CA"/>
    <w:rsid w:val="00CF3AFE"/>
    <w:rsid w:val="00CF415C"/>
    <w:rsid w:val="00CF4420"/>
    <w:rsid w:val="00CF457A"/>
    <w:rsid w:val="00CF5318"/>
    <w:rsid w:val="00CF532E"/>
    <w:rsid w:val="00CF5681"/>
    <w:rsid w:val="00CF60C8"/>
    <w:rsid w:val="00CF6C2E"/>
    <w:rsid w:val="00CF6D33"/>
    <w:rsid w:val="00CF758B"/>
    <w:rsid w:val="00CF77F1"/>
    <w:rsid w:val="00CF78E3"/>
    <w:rsid w:val="00D00CD0"/>
    <w:rsid w:val="00D01030"/>
    <w:rsid w:val="00D01367"/>
    <w:rsid w:val="00D013A2"/>
    <w:rsid w:val="00D01AFB"/>
    <w:rsid w:val="00D022E4"/>
    <w:rsid w:val="00D0236D"/>
    <w:rsid w:val="00D02D57"/>
    <w:rsid w:val="00D02FAD"/>
    <w:rsid w:val="00D0333E"/>
    <w:rsid w:val="00D0416E"/>
    <w:rsid w:val="00D048D6"/>
    <w:rsid w:val="00D04939"/>
    <w:rsid w:val="00D0543C"/>
    <w:rsid w:val="00D054AA"/>
    <w:rsid w:val="00D05905"/>
    <w:rsid w:val="00D05ACD"/>
    <w:rsid w:val="00D066D0"/>
    <w:rsid w:val="00D0684A"/>
    <w:rsid w:val="00D07993"/>
    <w:rsid w:val="00D07DF9"/>
    <w:rsid w:val="00D1087E"/>
    <w:rsid w:val="00D10CBB"/>
    <w:rsid w:val="00D11512"/>
    <w:rsid w:val="00D11871"/>
    <w:rsid w:val="00D123D9"/>
    <w:rsid w:val="00D1265B"/>
    <w:rsid w:val="00D12801"/>
    <w:rsid w:val="00D12C3D"/>
    <w:rsid w:val="00D12D93"/>
    <w:rsid w:val="00D13365"/>
    <w:rsid w:val="00D133CE"/>
    <w:rsid w:val="00D13771"/>
    <w:rsid w:val="00D1381F"/>
    <w:rsid w:val="00D13A00"/>
    <w:rsid w:val="00D13BE4"/>
    <w:rsid w:val="00D142B1"/>
    <w:rsid w:val="00D146ED"/>
    <w:rsid w:val="00D147F9"/>
    <w:rsid w:val="00D15308"/>
    <w:rsid w:val="00D15DD3"/>
    <w:rsid w:val="00D165EA"/>
    <w:rsid w:val="00D166BC"/>
    <w:rsid w:val="00D16935"/>
    <w:rsid w:val="00D16CB6"/>
    <w:rsid w:val="00D171D0"/>
    <w:rsid w:val="00D1746F"/>
    <w:rsid w:val="00D174B2"/>
    <w:rsid w:val="00D1773D"/>
    <w:rsid w:val="00D1797A"/>
    <w:rsid w:val="00D17982"/>
    <w:rsid w:val="00D20A10"/>
    <w:rsid w:val="00D20D84"/>
    <w:rsid w:val="00D211FC"/>
    <w:rsid w:val="00D21B2E"/>
    <w:rsid w:val="00D22260"/>
    <w:rsid w:val="00D2240B"/>
    <w:rsid w:val="00D22C3D"/>
    <w:rsid w:val="00D24035"/>
    <w:rsid w:val="00D24DFF"/>
    <w:rsid w:val="00D24EAD"/>
    <w:rsid w:val="00D253B3"/>
    <w:rsid w:val="00D255CB"/>
    <w:rsid w:val="00D2590C"/>
    <w:rsid w:val="00D2663E"/>
    <w:rsid w:val="00D268F9"/>
    <w:rsid w:val="00D26FE2"/>
    <w:rsid w:val="00D2718E"/>
    <w:rsid w:val="00D271D1"/>
    <w:rsid w:val="00D30351"/>
    <w:rsid w:val="00D3041E"/>
    <w:rsid w:val="00D3156B"/>
    <w:rsid w:val="00D3164D"/>
    <w:rsid w:val="00D321D6"/>
    <w:rsid w:val="00D32701"/>
    <w:rsid w:val="00D32CFC"/>
    <w:rsid w:val="00D32FD3"/>
    <w:rsid w:val="00D3301F"/>
    <w:rsid w:val="00D330E6"/>
    <w:rsid w:val="00D33189"/>
    <w:rsid w:val="00D332E5"/>
    <w:rsid w:val="00D33C2C"/>
    <w:rsid w:val="00D33D97"/>
    <w:rsid w:val="00D34812"/>
    <w:rsid w:val="00D34EE3"/>
    <w:rsid w:val="00D35A86"/>
    <w:rsid w:val="00D35B76"/>
    <w:rsid w:val="00D36A6F"/>
    <w:rsid w:val="00D36B77"/>
    <w:rsid w:val="00D3724D"/>
    <w:rsid w:val="00D3784A"/>
    <w:rsid w:val="00D37FE0"/>
    <w:rsid w:val="00D40157"/>
    <w:rsid w:val="00D4029A"/>
    <w:rsid w:val="00D404DA"/>
    <w:rsid w:val="00D406AB"/>
    <w:rsid w:val="00D409BB"/>
    <w:rsid w:val="00D40AA9"/>
    <w:rsid w:val="00D40C6B"/>
    <w:rsid w:val="00D40DA8"/>
    <w:rsid w:val="00D411FD"/>
    <w:rsid w:val="00D412C9"/>
    <w:rsid w:val="00D414F7"/>
    <w:rsid w:val="00D428EC"/>
    <w:rsid w:val="00D42BA9"/>
    <w:rsid w:val="00D436B6"/>
    <w:rsid w:val="00D4375A"/>
    <w:rsid w:val="00D4444C"/>
    <w:rsid w:val="00D4488B"/>
    <w:rsid w:val="00D44D2D"/>
    <w:rsid w:val="00D45846"/>
    <w:rsid w:val="00D45DDA"/>
    <w:rsid w:val="00D46377"/>
    <w:rsid w:val="00D467A2"/>
    <w:rsid w:val="00D467ED"/>
    <w:rsid w:val="00D46C24"/>
    <w:rsid w:val="00D46F9D"/>
    <w:rsid w:val="00D47489"/>
    <w:rsid w:val="00D476C9"/>
    <w:rsid w:val="00D50096"/>
    <w:rsid w:val="00D5040C"/>
    <w:rsid w:val="00D50BC0"/>
    <w:rsid w:val="00D51B59"/>
    <w:rsid w:val="00D51C48"/>
    <w:rsid w:val="00D52428"/>
    <w:rsid w:val="00D5403E"/>
    <w:rsid w:val="00D54B62"/>
    <w:rsid w:val="00D54E47"/>
    <w:rsid w:val="00D54ED1"/>
    <w:rsid w:val="00D55C53"/>
    <w:rsid w:val="00D56253"/>
    <w:rsid w:val="00D563FB"/>
    <w:rsid w:val="00D56455"/>
    <w:rsid w:val="00D56646"/>
    <w:rsid w:val="00D56759"/>
    <w:rsid w:val="00D56C76"/>
    <w:rsid w:val="00D57718"/>
    <w:rsid w:val="00D5771F"/>
    <w:rsid w:val="00D57AC7"/>
    <w:rsid w:val="00D6094A"/>
    <w:rsid w:val="00D60B6D"/>
    <w:rsid w:val="00D611BE"/>
    <w:rsid w:val="00D6134C"/>
    <w:rsid w:val="00D613C0"/>
    <w:rsid w:val="00D61A3D"/>
    <w:rsid w:val="00D61B1C"/>
    <w:rsid w:val="00D61B1F"/>
    <w:rsid w:val="00D62179"/>
    <w:rsid w:val="00D62DB2"/>
    <w:rsid w:val="00D631FE"/>
    <w:rsid w:val="00D63A0F"/>
    <w:rsid w:val="00D64264"/>
    <w:rsid w:val="00D6431A"/>
    <w:rsid w:val="00D64FA8"/>
    <w:rsid w:val="00D65348"/>
    <w:rsid w:val="00D654C0"/>
    <w:rsid w:val="00D65573"/>
    <w:rsid w:val="00D65907"/>
    <w:rsid w:val="00D65E17"/>
    <w:rsid w:val="00D65FD1"/>
    <w:rsid w:val="00D66AC8"/>
    <w:rsid w:val="00D67118"/>
    <w:rsid w:val="00D6735A"/>
    <w:rsid w:val="00D6768C"/>
    <w:rsid w:val="00D67A4A"/>
    <w:rsid w:val="00D70A73"/>
    <w:rsid w:val="00D711F8"/>
    <w:rsid w:val="00D71297"/>
    <w:rsid w:val="00D71F2E"/>
    <w:rsid w:val="00D7202C"/>
    <w:rsid w:val="00D7213C"/>
    <w:rsid w:val="00D72D6F"/>
    <w:rsid w:val="00D73470"/>
    <w:rsid w:val="00D737DD"/>
    <w:rsid w:val="00D73857"/>
    <w:rsid w:val="00D73E06"/>
    <w:rsid w:val="00D742B3"/>
    <w:rsid w:val="00D745DD"/>
    <w:rsid w:val="00D74E4D"/>
    <w:rsid w:val="00D752DC"/>
    <w:rsid w:val="00D75D95"/>
    <w:rsid w:val="00D762C0"/>
    <w:rsid w:val="00D76DE9"/>
    <w:rsid w:val="00D76E81"/>
    <w:rsid w:val="00D7708F"/>
    <w:rsid w:val="00D775C9"/>
    <w:rsid w:val="00D80222"/>
    <w:rsid w:val="00D80467"/>
    <w:rsid w:val="00D8069B"/>
    <w:rsid w:val="00D806A3"/>
    <w:rsid w:val="00D80CD2"/>
    <w:rsid w:val="00D8184C"/>
    <w:rsid w:val="00D81DF8"/>
    <w:rsid w:val="00D82059"/>
    <w:rsid w:val="00D82218"/>
    <w:rsid w:val="00D82703"/>
    <w:rsid w:val="00D8276B"/>
    <w:rsid w:val="00D82A2A"/>
    <w:rsid w:val="00D82E89"/>
    <w:rsid w:val="00D83051"/>
    <w:rsid w:val="00D83BCE"/>
    <w:rsid w:val="00D8403F"/>
    <w:rsid w:val="00D846B8"/>
    <w:rsid w:val="00D85405"/>
    <w:rsid w:val="00D85C6B"/>
    <w:rsid w:val="00D85CE1"/>
    <w:rsid w:val="00D86206"/>
    <w:rsid w:val="00D863F1"/>
    <w:rsid w:val="00D865A3"/>
    <w:rsid w:val="00D86B76"/>
    <w:rsid w:val="00D87016"/>
    <w:rsid w:val="00D87AC7"/>
    <w:rsid w:val="00D9052F"/>
    <w:rsid w:val="00D908B6"/>
    <w:rsid w:val="00D90B28"/>
    <w:rsid w:val="00D91A25"/>
    <w:rsid w:val="00D91A38"/>
    <w:rsid w:val="00D91FBB"/>
    <w:rsid w:val="00D92422"/>
    <w:rsid w:val="00D94830"/>
    <w:rsid w:val="00D94896"/>
    <w:rsid w:val="00D949EB"/>
    <w:rsid w:val="00D94A28"/>
    <w:rsid w:val="00D9618A"/>
    <w:rsid w:val="00D9634D"/>
    <w:rsid w:val="00D967D9"/>
    <w:rsid w:val="00D969C3"/>
    <w:rsid w:val="00D9747D"/>
    <w:rsid w:val="00D9764B"/>
    <w:rsid w:val="00DA0139"/>
    <w:rsid w:val="00DA0316"/>
    <w:rsid w:val="00DA0484"/>
    <w:rsid w:val="00DA0F2E"/>
    <w:rsid w:val="00DA1277"/>
    <w:rsid w:val="00DA14BA"/>
    <w:rsid w:val="00DA1710"/>
    <w:rsid w:val="00DA1DB6"/>
    <w:rsid w:val="00DA2BD8"/>
    <w:rsid w:val="00DA2CE4"/>
    <w:rsid w:val="00DA35F4"/>
    <w:rsid w:val="00DA373C"/>
    <w:rsid w:val="00DA43B9"/>
    <w:rsid w:val="00DA45A3"/>
    <w:rsid w:val="00DA4F7C"/>
    <w:rsid w:val="00DA5353"/>
    <w:rsid w:val="00DA58EF"/>
    <w:rsid w:val="00DA61C9"/>
    <w:rsid w:val="00DA6289"/>
    <w:rsid w:val="00DA64D5"/>
    <w:rsid w:val="00DA6AE4"/>
    <w:rsid w:val="00DA6CE0"/>
    <w:rsid w:val="00DA7859"/>
    <w:rsid w:val="00DA7873"/>
    <w:rsid w:val="00DA7921"/>
    <w:rsid w:val="00DB0587"/>
    <w:rsid w:val="00DB06C0"/>
    <w:rsid w:val="00DB1305"/>
    <w:rsid w:val="00DB13D3"/>
    <w:rsid w:val="00DB1422"/>
    <w:rsid w:val="00DB1660"/>
    <w:rsid w:val="00DB178F"/>
    <w:rsid w:val="00DB17D6"/>
    <w:rsid w:val="00DB1C01"/>
    <w:rsid w:val="00DB1E6C"/>
    <w:rsid w:val="00DB293F"/>
    <w:rsid w:val="00DB2C5F"/>
    <w:rsid w:val="00DB3108"/>
    <w:rsid w:val="00DB3AF9"/>
    <w:rsid w:val="00DB43E9"/>
    <w:rsid w:val="00DB4C06"/>
    <w:rsid w:val="00DB4F3B"/>
    <w:rsid w:val="00DB5616"/>
    <w:rsid w:val="00DB59BA"/>
    <w:rsid w:val="00DB59C3"/>
    <w:rsid w:val="00DB6425"/>
    <w:rsid w:val="00DB7F8E"/>
    <w:rsid w:val="00DC0137"/>
    <w:rsid w:val="00DC04CE"/>
    <w:rsid w:val="00DC052C"/>
    <w:rsid w:val="00DC0654"/>
    <w:rsid w:val="00DC06D5"/>
    <w:rsid w:val="00DC1E45"/>
    <w:rsid w:val="00DC2B28"/>
    <w:rsid w:val="00DC332A"/>
    <w:rsid w:val="00DC388F"/>
    <w:rsid w:val="00DC3912"/>
    <w:rsid w:val="00DC3C6B"/>
    <w:rsid w:val="00DC3E0B"/>
    <w:rsid w:val="00DC4033"/>
    <w:rsid w:val="00DC4500"/>
    <w:rsid w:val="00DC4DBF"/>
    <w:rsid w:val="00DC500C"/>
    <w:rsid w:val="00DC579A"/>
    <w:rsid w:val="00DC5D4E"/>
    <w:rsid w:val="00DC5D7E"/>
    <w:rsid w:val="00DC5EBD"/>
    <w:rsid w:val="00DC699E"/>
    <w:rsid w:val="00DC6D7F"/>
    <w:rsid w:val="00DC71A9"/>
    <w:rsid w:val="00DC74AA"/>
    <w:rsid w:val="00DC7819"/>
    <w:rsid w:val="00DD0095"/>
    <w:rsid w:val="00DD013B"/>
    <w:rsid w:val="00DD05F0"/>
    <w:rsid w:val="00DD10FB"/>
    <w:rsid w:val="00DD115B"/>
    <w:rsid w:val="00DD1566"/>
    <w:rsid w:val="00DD1B86"/>
    <w:rsid w:val="00DD1DAC"/>
    <w:rsid w:val="00DD1DF2"/>
    <w:rsid w:val="00DD296F"/>
    <w:rsid w:val="00DD33A1"/>
    <w:rsid w:val="00DD4B9E"/>
    <w:rsid w:val="00DD505C"/>
    <w:rsid w:val="00DD5A78"/>
    <w:rsid w:val="00DD5AD2"/>
    <w:rsid w:val="00DD63BC"/>
    <w:rsid w:val="00DD65DD"/>
    <w:rsid w:val="00DD6839"/>
    <w:rsid w:val="00DD70B8"/>
    <w:rsid w:val="00DD7363"/>
    <w:rsid w:val="00DD74BD"/>
    <w:rsid w:val="00DD7B14"/>
    <w:rsid w:val="00DE03B1"/>
    <w:rsid w:val="00DE0F0D"/>
    <w:rsid w:val="00DE134A"/>
    <w:rsid w:val="00DE1611"/>
    <w:rsid w:val="00DE23F3"/>
    <w:rsid w:val="00DE2A5D"/>
    <w:rsid w:val="00DE2D2D"/>
    <w:rsid w:val="00DE35C9"/>
    <w:rsid w:val="00DE3A7B"/>
    <w:rsid w:val="00DE3C9E"/>
    <w:rsid w:val="00DE47D8"/>
    <w:rsid w:val="00DE4917"/>
    <w:rsid w:val="00DE5842"/>
    <w:rsid w:val="00DE5F85"/>
    <w:rsid w:val="00DE6A8E"/>
    <w:rsid w:val="00DE73EC"/>
    <w:rsid w:val="00DE7BB7"/>
    <w:rsid w:val="00DF038B"/>
    <w:rsid w:val="00DF16AB"/>
    <w:rsid w:val="00DF1750"/>
    <w:rsid w:val="00DF1BA1"/>
    <w:rsid w:val="00DF29DB"/>
    <w:rsid w:val="00DF2A94"/>
    <w:rsid w:val="00DF2DB8"/>
    <w:rsid w:val="00DF504D"/>
    <w:rsid w:val="00DF5178"/>
    <w:rsid w:val="00DF525B"/>
    <w:rsid w:val="00DF527B"/>
    <w:rsid w:val="00DF5B11"/>
    <w:rsid w:val="00DF635D"/>
    <w:rsid w:val="00DF6863"/>
    <w:rsid w:val="00DF6CF3"/>
    <w:rsid w:val="00DF7399"/>
    <w:rsid w:val="00DF7CD9"/>
    <w:rsid w:val="00DF7FD8"/>
    <w:rsid w:val="00E00BCA"/>
    <w:rsid w:val="00E00C59"/>
    <w:rsid w:val="00E00E30"/>
    <w:rsid w:val="00E01022"/>
    <w:rsid w:val="00E01162"/>
    <w:rsid w:val="00E01736"/>
    <w:rsid w:val="00E01864"/>
    <w:rsid w:val="00E01A9D"/>
    <w:rsid w:val="00E01B06"/>
    <w:rsid w:val="00E023A4"/>
    <w:rsid w:val="00E02613"/>
    <w:rsid w:val="00E0268C"/>
    <w:rsid w:val="00E0277C"/>
    <w:rsid w:val="00E02AD1"/>
    <w:rsid w:val="00E02FAC"/>
    <w:rsid w:val="00E03331"/>
    <w:rsid w:val="00E033DD"/>
    <w:rsid w:val="00E04252"/>
    <w:rsid w:val="00E04686"/>
    <w:rsid w:val="00E053CA"/>
    <w:rsid w:val="00E05682"/>
    <w:rsid w:val="00E05A51"/>
    <w:rsid w:val="00E05A76"/>
    <w:rsid w:val="00E05F16"/>
    <w:rsid w:val="00E06631"/>
    <w:rsid w:val="00E068C0"/>
    <w:rsid w:val="00E06FE2"/>
    <w:rsid w:val="00E06FE7"/>
    <w:rsid w:val="00E072BB"/>
    <w:rsid w:val="00E07570"/>
    <w:rsid w:val="00E0769F"/>
    <w:rsid w:val="00E07720"/>
    <w:rsid w:val="00E0783D"/>
    <w:rsid w:val="00E07F25"/>
    <w:rsid w:val="00E11151"/>
    <w:rsid w:val="00E11230"/>
    <w:rsid w:val="00E1187C"/>
    <w:rsid w:val="00E121BA"/>
    <w:rsid w:val="00E12DCD"/>
    <w:rsid w:val="00E1301B"/>
    <w:rsid w:val="00E15149"/>
    <w:rsid w:val="00E15B6E"/>
    <w:rsid w:val="00E15B9B"/>
    <w:rsid w:val="00E15E22"/>
    <w:rsid w:val="00E1615B"/>
    <w:rsid w:val="00E1636A"/>
    <w:rsid w:val="00E16D3F"/>
    <w:rsid w:val="00E1756B"/>
    <w:rsid w:val="00E17676"/>
    <w:rsid w:val="00E17B63"/>
    <w:rsid w:val="00E17C84"/>
    <w:rsid w:val="00E17E1C"/>
    <w:rsid w:val="00E20921"/>
    <w:rsid w:val="00E20A89"/>
    <w:rsid w:val="00E20CB2"/>
    <w:rsid w:val="00E21FD7"/>
    <w:rsid w:val="00E2219A"/>
    <w:rsid w:val="00E221BA"/>
    <w:rsid w:val="00E23094"/>
    <w:rsid w:val="00E23537"/>
    <w:rsid w:val="00E2384D"/>
    <w:rsid w:val="00E23E74"/>
    <w:rsid w:val="00E23E88"/>
    <w:rsid w:val="00E240AF"/>
    <w:rsid w:val="00E240F9"/>
    <w:rsid w:val="00E247B3"/>
    <w:rsid w:val="00E24ACB"/>
    <w:rsid w:val="00E250B3"/>
    <w:rsid w:val="00E253FE"/>
    <w:rsid w:val="00E271FE"/>
    <w:rsid w:val="00E27586"/>
    <w:rsid w:val="00E27C6F"/>
    <w:rsid w:val="00E30235"/>
    <w:rsid w:val="00E30654"/>
    <w:rsid w:val="00E30C86"/>
    <w:rsid w:val="00E30E4C"/>
    <w:rsid w:val="00E31C66"/>
    <w:rsid w:val="00E31FBA"/>
    <w:rsid w:val="00E329B4"/>
    <w:rsid w:val="00E32BC6"/>
    <w:rsid w:val="00E3325C"/>
    <w:rsid w:val="00E336E9"/>
    <w:rsid w:val="00E344D0"/>
    <w:rsid w:val="00E344FE"/>
    <w:rsid w:val="00E34B62"/>
    <w:rsid w:val="00E34BAD"/>
    <w:rsid w:val="00E34BED"/>
    <w:rsid w:val="00E34F5A"/>
    <w:rsid w:val="00E35DD3"/>
    <w:rsid w:val="00E36051"/>
    <w:rsid w:val="00E36C48"/>
    <w:rsid w:val="00E37448"/>
    <w:rsid w:val="00E37751"/>
    <w:rsid w:val="00E378EA"/>
    <w:rsid w:val="00E40215"/>
    <w:rsid w:val="00E40A72"/>
    <w:rsid w:val="00E40B50"/>
    <w:rsid w:val="00E40BF4"/>
    <w:rsid w:val="00E40F93"/>
    <w:rsid w:val="00E411DB"/>
    <w:rsid w:val="00E42146"/>
    <w:rsid w:val="00E4238D"/>
    <w:rsid w:val="00E42FAA"/>
    <w:rsid w:val="00E43423"/>
    <w:rsid w:val="00E44315"/>
    <w:rsid w:val="00E4432B"/>
    <w:rsid w:val="00E44C89"/>
    <w:rsid w:val="00E44CF6"/>
    <w:rsid w:val="00E4541D"/>
    <w:rsid w:val="00E454E5"/>
    <w:rsid w:val="00E45695"/>
    <w:rsid w:val="00E45CF3"/>
    <w:rsid w:val="00E45FFE"/>
    <w:rsid w:val="00E463EE"/>
    <w:rsid w:val="00E479DC"/>
    <w:rsid w:val="00E5025D"/>
    <w:rsid w:val="00E51071"/>
    <w:rsid w:val="00E51498"/>
    <w:rsid w:val="00E5173F"/>
    <w:rsid w:val="00E5339B"/>
    <w:rsid w:val="00E53442"/>
    <w:rsid w:val="00E53AB5"/>
    <w:rsid w:val="00E53B65"/>
    <w:rsid w:val="00E53D76"/>
    <w:rsid w:val="00E5427A"/>
    <w:rsid w:val="00E5476A"/>
    <w:rsid w:val="00E54CD5"/>
    <w:rsid w:val="00E54E5F"/>
    <w:rsid w:val="00E54F1D"/>
    <w:rsid w:val="00E54F79"/>
    <w:rsid w:val="00E555C1"/>
    <w:rsid w:val="00E565A7"/>
    <w:rsid w:val="00E569BF"/>
    <w:rsid w:val="00E569C7"/>
    <w:rsid w:val="00E56AA6"/>
    <w:rsid w:val="00E56C8C"/>
    <w:rsid w:val="00E56DC9"/>
    <w:rsid w:val="00E56FB4"/>
    <w:rsid w:val="00E57056"/>
    <w:rsid w:val="00E571BB"/>
    <w:rsid w:val="00E57313"/>
    <w:rsid w:val="00E61A69"/>
    <w:rsid w:val="00E62244"/>
    <w:rsid w:val="00E6230B"/>
    <w:rsid w:val="00E62509"/>
    <w:rsid w:val="00E64D75"/>
    <w:rsid w:val="00E64E23"/>
    <w:rsid w:val="00E65773"/>
    <w:rsid w:val="00E65F29"/>
    <w:rsid w:val="00E665E2"/>
    <w:rsid w:val="00E666AF"/>
    <w:rsid w:val="00E66BFA"/>
    <w:rsid w:val="00E66E9E"/>
    <w:rsid w:val="00E67BED"/>
    <w:rsid w:val="00E67E4E"/>
    <w:rsid w:val="00E702EE"/>
    <w:rsid w:val="00E70A8A"/>
    <w:rsid w:val="00E70E95"/>
    <w:rsid w:val="00E71029"/>
    <w:rsid w:val="00E713B3"/>
    <w:rsid w:val="00E7165F"/>
    <w:rsid w:val="00E71EF7"/>
    <w:rsid w:val="00E728A3"/>
    <w:rsid w:val="00E73882"/>
    <w:rsid w:val="00E74BEA"/>
    <w:rsid w:val="00E74F77"/>
    <w:rsid w:val="00E765DC"/>
    <w:rsid w:val="00E76A82"/>
    <w:rsid w:val="00E7715E"/>
    <w:rsid w:val="00E772DC"/>
    <w:rsid w:val="00E77339"/>
    <w:rsid w:val="00E7751B"/>
    <w:rsid w:val="00E77E64"/>
    <w:rsid w:val="00E80313"/>
    <w:rsid w:val="00E80E88"/>
    <w:rsid w:val="00E81228"/>
    <w:rsid w:val="00E8130D"/>
    <w:rsid w:val="00E816DC"/>
    <w:rsid w:val="00E81FF3"/>
    <w:rsid w:val="00E823A9"/>
    <w:rsid w:val="00E82E9C"/>
    <w:rsid w:val="00E8356E"/>
    <w:rsid w:val="00E836C7"/>
    <w:rsid w:val="00E85837"/>
    <w:rsid w:val="00E8583A"/>
    <w:rsid w:val="00E8650A"/>
    <w:rsid w:val="00E8651D"/>
    <w:rsid w:val="00E86677"/>
    <w:rsid w:val="00E866EB"/>
    <w:rsid w:val="00E86A25"/>
    <w:rsid w:val="00E86FD8"/>
    <w:rsid w:val="00E8704F"/>
    <w:rsid w:val="00E87413"/>
    <w:rsid w:val="00E9022D"/>
    <w:rsid w:val="00E9094B"/>
    <w:rsid w:val="00E90BC7"/>
    <w:rsid w:val="00E90CAA"/>
    <w:rsid w:val="00E91156"/>
    <w:rsid w:val="00E91778"/>
    <w:rsid w:val="00E91FFA"/>
    <w:rsid w:val="00E920D2"/>
    <w:rsid w:val="00E92837"/>
    <w:rsid w:val="00E92BCB"/>
    <w:rsid w:val="00E92CA5"/>
    <w:rsid w:val="00E9370D"/>
    <w:rsid w:val="00E94259"/>
    <w:rsid w:val="00E945B0"/>
    <w:rsid w:val="00E94B43"/>
    <w:rsid w:val="00E94C33"/>
    <w:rsid w:val="00E956F2"/>
    <w:rsid w:val="00E9601C"/>
    <w:rsid w:val="00E96821"/>
    <w:rsid w:val="00E968D9"/>
    <w:rsid w:val="00E96AB5"/>
    <w:rsid w:val="00E96BCB"/>
    <w:rsid w:val="00E9741D"/>
    <w:rsid w:val="00E975A2"/>
    <w:rsid w:val="00E97649"/>
    <w:rsid w:val="00E97B9C"/>
    <w:rsid w:val="00EA12DD"/>
    <w:rsid w:val="00EA1FF5"/>
    <w:rsid w:val="00EA2541"/>
    <w:rsid w:val="00EA26D0"/>
    <w:rsid w:val="00EA3108"/>
    <w:rsid w:val="00EA3258"/>
    <w:rsid w:val="00EA414C"/>
    <w:rsid w:val="00EA4526"/>
    <w:rsid w:val="00EA4699"/>
    <w:rsid w:val="00EA4A70"/>
    <w:rsid w:val="00EA4ADF"/>
    <w:rsid w:val="00EA4B7B"/>
    <w:rsid w:val="00EA4B81"/>
    <w:rsid w:val="00EA4EBC"/>
    <w:rsid w:val="00EA5951"/>
    <w:rsid w:val="00EA5EB1"/>
    <w:rsid w:val="00EA647C"/>
    <w:rsid w:val="00EA66A9"/>
    <w:rsid w:val="00EA73F8"/>
    <w:rsid w:val="00EA75D4"/>
    <w:rsid w:val="00EA7B9C"/>
    <w:rsid w:val="00EA7D77"/>
    <w:rsid w:val="00EA7E33"/>
    <w:rsid w:val="00EB038A"/>
    <w:rsid w:val="00EB0679"/>
    <w:rsid w:val="00EB11E4"/>
    <w:rsid w:val="00EB15AF"/>
    <w:rsid w:val="00EB2578"/>
    <w:rsid w:val="00EB3CDF"/>
    <w:rsid w:val="00EB48E8"/>
    <w:rsid w:val="00EB4FAB"/>
    <w:rsid w:val="00EB5080"/>
    <w:rsid w:val="00EB533A"/>
    <w:rsid w:val="00EB5549"/>
    <w:rsid w:val="00EB61BC"/>
    <w:rsid w:val="00EB63FD"/>
    <w:rsid w:val="00EB6839"/>
    <w:rsid w:val="00EB6D26"/>
    <w:rsid w:val="00EB6E6F"/>
    <w:rsid w:val="00EB6FDF"/>
    <w:rsid w:val="00EB76B9"/>
    <w:rsid w:val="00EB789E"/>
    <w:rsid w:val="00EB7E87"/>
    <w:rsid w:val="00EC07A8"/>
    <w:rsid w:val="00EC0BEF"/>
    <w:rsid w:val="00EC1482"/>
    <w:rsid w:val="00EC157C"/>
    <w:rsid w:val="00EC2138"/>
    <w:rsid w:val="00EC23E7"/>
    <w:rsid w:val="00EC28A8"/>
    <w:rsid w:val="00EC3538"/>
    <w:rsid w:val="00EC3EF0"/>
    <w:rsid w:val="00EC4C80"/>
    <w:rsid w:val="00EC5295"/>
    <w:rsid w:val="00EC53C8"/>
    <w:rsid w:val="00EC5DF1"/>
    <w:rsid w:val="00EC6AFB"/>
    <w:rsid w:val="00EC734A"/>
    <w:rsid w:val="00ED009E"/>
    <w:rsid w:val="00ED0563"/>
    <w:rsid w:val="00ED1337"/>
    <w:rsid w:val="00ED1919"/>
    <w:rsid w:val="00ED1A8E"/>
    <w:rsid w:val="00ED1C51"/>
    <w:rsid w:val="00ED1FBF"/>
    <w:rsid w:val="00ED2305"/>
    <w:rsid w:val="00ED2584"/>
    <w:rsid w:val="00ED2989"/>
    <w:rsid w:val="00ED29EA"/>
    <w:rsid w:val="00ED2C82"/>
    <w:rsid w:val="00ED37E0"/>
    <w:rsid w:val="00ED48C9"/>
    <w:rsid w:val="00ED4AD4"/>
    <w:rsid w:val="00ED4E4A"/>
    <w:rsid w:val="00ED5E07"/>
    <w:rsid w:val="00ED6B08"/>
    <w:rsid w:val="00ED6B0B"/>
    <w:rsid w:val="00ED6C72"/>
    <w:rsid w:val="00ED71BA"/>
    <w:rsid w:val="00ED722D"/>
    <w:rsid w:val="00EE0203"/>
    <w:rsid w:val="00EE07F4"/>
    <w:rsid w:val="00EE0AD2"/>
    <w:rsid w:val="00EE0EC6"/>
    <w:rsid w:val="00EE1008"/>
    <w:rsid w:val="00EE15F5"/>
    <w:rsid w:val="00EE176C"/>
    <w:rsid w:val="00EE1A00"/>
    <w:rsid w:val="00EE1B36"/>
    <w:rsid w:val="00EE1B62"/>
    <w:rsid w:val="00EE2151"/>
    <w:rsid w:val="00EE24D8"/>
    <w:rsid w:val="00EE3CC4"/>
    <w:rsid w:val="00EE40AA"/>
    <w:rsid w:val="00EE42FF"/>
    <w:rsid w:val="00EE4D57"/>
    <w:rsid w:val="00EE4F2A"/>
    <w:rsid w:val="00EE5DF7"/>
    <w:rsid w:val="00EE5F11"/>
    <w:rsid w:val="00EE6139"/>
    <w:rsid w:val="00EE61AB"/>
    <w:rsid w:val="00EE6692"/>
    <w:rsid w:val="00EE6C2D"/>
    <w:rsid w:val="00EE6CF7"/>
    <w:rsid w:val="00EE70F0"/>
    <w:rsid w:val="00EE7440"/>
    <w:rsid w:val="00EE785E"/>
    <w:rsid w:val="00EE78DB"/>
    <w:rsid w:val="00EE7AE1"/>
    <w:rsid w:val="00EE7C39"/>
    <w:rsid w:val="00EF0A17"/>
    <w:rsid w:val="00EF0BF8"/>
    <w:rsid w:val="00EF10B0"/>
    <w:rsid w:val="00EF10E4"/>
    <w:rsid w:val="00EF29E7"/>
    <w:rsid w:val="00EF3346"/>
    <w:rsid w:val="00EF37AC"/>
    <w:rsid w:val="00EF392D"/>
    <w:rsid w:val="00EF4A2F"/>
    <w:rsid w:val="00EF4D5F"/>
    <w:rsid w:val="00EF596B"/>
    <w:rsid w:val="00EF5A2B"/>
    <w:rsid w:val="00EF69A3"/>
    <w:rsid w:val="00EF6E33"/>
    <w:rsid w:val="00EF6EDD"/>
    <w:rsid w:val="00EF7241"/>
    <w:rsid w:val="00EF73BA"/>
    <w:rsid w:val="00EF7B8D"/>
    <w:rsid w:val="00EF7CF4"/>
    <w:rsid w:val="00EF7E2D"/>
    <w:rsid w:val="00F00DCC"/>
    <w:rsid w:val="00F0156B"/>
    <w:rsid w:val="00F01DDA"/>
    <w:rsid w:val="00F0209C"/>
    <w:rsid w:val="00F022C9"/>
    <w:rsid w:val="00F02350"/>
    <w:rsid w:val="00F03523"/>
    <w:rsid w:val="00F039B6"/>
    <w:rsid w:val="00F05BA2"/>
    <w:rsid w:val="00F05E2A"/>
    <w:rsid w:val="00F061B1"/>
    <w:rsid w:val="00F061B4"/>
    <w:rsid w:val="00F0653C"/>
    <w:rsid w:val="00F068A0"/>
    <w:rsid w:val="00F071E6"/>
    <w:rsid w:val="00F071F2"/>
    <w:rsid w:val="00F07A94"/>
    <w:rsid w:val="00F07AE5"/>
    <w:rsid w:val="00F07BCC"/>
    <w:rsid w:val="00F07CFE"/>
    <w:rsid w:val="00F07E1F"/>
    <w:rsid w:val="00F07FC7"/>
    <w:rsid w:val="00F104B2"/>
    <w:rsid w:val="00F10D3B"/>
    <w:rsid w:val="00F11297"/>
    <w:rsid w:val="00F11F28"/>
    <w:rsid w:val="00F12360"/>
    <w:rsid w:val="00F1239F"/>
    <w:rsid w:val="00F12CBC"/>
    <w:rsid w:val="00F12CE3"/>
    <w:rsid w:val="00F131AF"/>
    <w:rsid w:val="00F13426"/>
    <w:rsid w:val="00F1354D"/>
    <w:rsid w:val="00F13B57"/>
    <w:rsid w:val="00F14136"/>
    <w:rsid w:val="00F14568"/>
    <w:rsid w:val="00F149E6"/>
    <w:rsid w:val="00F14EFD"/>
    <w:rsid w:val="00F14FB2"/>
    <w:rsid w:val="00F1506A"/>
    <w:rsid w:val="00F15815"/>
    <w:rsid w:val="00F158A3"/>
    <w:rsid w:val="00F15D11"/>
    <w:rsid w:val="00F16863"/>
    <w:rsid w:val="00F16BAB"/>
    <w:rsid w:val="00F175C9"/>
    <w:rsid w:val="00F17B1A"/>
    <w:rsid w:val="00F17C3D"/>
    <w:rsid w:val="00F17E8F"/>
    <w:rsid w:val="00F17F6E"/>
    <w:rsid w:val="00F2083C"/>
    <w:rsid w:val="00F21217"/>
    <w:rsid w:val="00F21856"/>
    <w:rsid w:val="00F21E9D"/>
    <w:rsid w:val="00F232D3"/>
    <w:rsid w:val="00F233CD"/>
    <w:rsid w:val="00F2382F"/>
    <w:rsid w:val="00F23AED"/>
    <w:rsid w:val="00F23BD9"/>
    <w:rsid w:val="00F246E8"/>
    <w:rsid w:val="00F24C26"/>
    <w:rsid w:val="00F2564A"/>
    <w:rsid w:val="00F258C5"/>
    <w:rsid w:val="00F25985"/>
    <w:rsid w:val="00F26588"/>
    <w:rsid w:val="00F26EF4"/>
    <w:rsid w:val="00F2705C"/>
    <w:rsid w:val="00F27096"/>
    <w:rsid w:val="00F27206"/>
    <w:rsid w:val="00F27B6B"/>
    <w:rsid w:val="00F27E2E"/>
    <w:rsid w:val="00F27EA3"/>
    <w:rsid w:val="00F27F7A"/>
    <w:rsid w:val="00F30198"/>
    <w:rsid w:val="00F30226"/>
    <w:rsid w:val="00F30346"/>
    <w:rsid w:val="00F3059C"/>
    <w:rsid w:val="00F30B63"/>
    <w:rsid w:val="00F30D35"/>
    <w:rsid w:val="00F31DD0"/>
    <w:rsid w:val="00F32267"/>
    <w:rsid w:val="00F324DA"/>
    <w:rsid w:val="00F32F86"/>
    <w:rsid w:val="00F33564"/>
    <w:rsid w:val="00F336AE"/>
    <w:rsid w:val="00F33A27"/>
    <w:rsid w:val="00F33BCA"/>
    <w:rsid w:val="00F33CD9"/>
    <w:rsid w:val="00F34386"/>
    <w:rsid w:val="00F34E26"/>
    <w:rsid w:val="00F35806"/>
    <w:rsid w:val="00F36523"/>
    <w:rsid w:val="00F36678"/>
    <w:rsid w:val="00F369DB"/>
    <w:rsid w:val="00F36C43"/>
    <w:rsid w:val="00F3738C"/>
    <w:rsid w:val="00F37D23"/>
    <w:rsid w:val="00F40E24"/>
    <w:rsid w:val="00F41201"/>
    <w:rsid w:val="00F41982"/>
    <w:rsid w:val="00F41F23"/>
    <w:rsid w:val="00F426FA"/>
    <w:rsid w:val="00F42E82"/>
    <w:rsid w:val="00F42EC1"/>
    <w:rsid w:val="00F43A0B"/>
    <w:rsid w:val="00F43E1E"/>
    <w:rsid w:val="00F44945"/>
    <w:rsid w:val="00F449AC"/>
    <w:rsid w:val="00F449F4"/>
    <w:rsid w:val="00F45380"/>
    <w:rsid w:val="00F4548B"/>
    <w:rsid w:val="00F456CB"/>
    <w:rsid w:val="00F458C9"/>
    <w:rsid w:val="00F459C3"/>
    <w:rsid w:val="00F45DBB"/>
    <w:rsid w:val="00F46A5B"/>
    <w:rsid w:val="00F46EB9"/>
    <w:rsid w:val="00F46FAA"/>
    <w:rsid w:val="00F476F6"/>
    <w:rsid w:val="00F47BA1"/>
    <w:rsid w:val="00F47FB5"/>
    <w:rsid w:val="00F502DF"/>
    <w:rsid w:val="00F503DF"/>
    <w:rsid w:val="00F50A19"/>
    <w:rsid w:val="00F50B1F"/>
    <w:rsid w:val="00F519D7"/>
    <w:rsid w:val="00F51DD3"/>
    <w:rsid w:val="00F52376"/>
    <w:rsid w:val="00F5270A"/>
    <w:rsid w:val="00F529BA"/>
    <w:rsid w:val="00F52B11"/>
    <w:rsid w:val="00F5321C"/>
    <w:rsid w:val="00F53441"/>
    <w:rsid w:val="00F53F62"/>
    <w:rsid w:val="00F54550"/>
    <w:rsid w:val="00F54792"/>
    <w:rsid w:val="00F549BD"/>
    <w:rsid w:val="00F54BFB"/>
    <w:rsid w:val="00F54DEC"/>
    <w:rsid w:val="00F5516B"/>
    <w:rsid w:val="00F55BBB"/>
    <w:rsid w:val="00F55D51"/>
    <w:rsid w:val="00F56613"/>
    <w:rsid w:val="00F56825"/>
    <w:rsid w:val="00F56BD1"/>
    <w:rsid w:val="00F56EBE"/>
    <w:rsid w:val="00F57670"/>
    <w:rsid w:val="00F57A51"/>
    <w:rsid w:val="00F57FA7"/>
    <w:rsid w:val="00F60390"/>
    <w:rsid w:val="00F609AB"/>
    <w:rsid w:val="00F60A19"/>
    <w:rsid w:val="00F60B09"/>
    <w:rsid w:val="00F61199"/>
    <w:rsid w:val="00F614F2"/>
    <w:rsid w:val="00F61EE3"/>
    <w:rsid w:val="00F62997"/>
    <w:rsid w:val="00F62CB5"/>
    <w:rsid w:val="00F62D0C"/>
    <w:rsid w:val="00F62FF9"/>
    <w:rsid w:val="00F63F5D"/>
    <w:rsid w:val="00F643BD"/>
    <w:rsid w:val="00F64FD2"/>
    <w:rsid w:val="00F65658"/>
    <w:rsid w:val="00F6598F"/>
    <w:rsid w:val="00F66196"/>
    <w:rsid w:val="00F663DA"/>
    <w:rsid w:val="00F66466"/>
    <w:rsid w:val="00F66582"/>
    <w:rsid w:val="00F6697F"/>
    <w:rsid w:val="00F673FA"/>
    <w:rsid w:val="00F67B0D"/>
    <w:rsid w:val="00F67CB6"/>
    <w:rsid w:val="00F712A1"/>
    <w:rsid w:val="00F71A42"/>
    <w:rsid w:val="00F71AFD"/>
    <w:rsid w:val="00F71B7C"/>
    <w:rsid w:val="00F71C4F"/>
    <w:rsid w:val="00F71C95"/>
    <w:rsid w:val="00F71E79"/>
    <w:rsid w:val="00F721DD"/>
    <w:rsid w:val="00F73027"/>
    <w:rsid w:val="00F73448"/>
    <w:rsid w:val="00F73741"/>
    <w:rsid w:val="00F73B86"/>
    <w:rsid w:val="00F74736"/>
    <w:rsid w:val="00F748A5"/>
    <w:rsid w:val="00F74B1A"/>
    <w:rsid w:val="00F74D89"/>
    <w:rsid w:val="00F74FA0"/>
    <w:rsid w:val="00F75316"/>
    <w:rsid w:val="00F7574C"/>
    <w:rsid w:val="00F759CA"/>
    <w:rsid w:val="00F75B23"/>
    <w:rsid w:val="00F7640E"/>
    <w:rsid w:val="00F7681D"/>
    <w:rsid w:val="00F7710B"/>
    <w:rsid w:val="00F77664"/>
    <w:rsid w:val="00F8047B"/>
    <w:rsid w:val="00F80480"/>
    <w:rsid w:val="00F80CF7"/>
    <w:rsid w:val="00F813A2"/>
    <w:rsid w:val="00F8157E"/>
    <w:rsid w:val="00F817EF"/>
    <w:rsid w:val="00F81A0C"/>
    <w:rsid w:val="00F81BF5"/>
    <w:rsid w:val="00F82518"/>
    <w:rsid w:val="00F82AC5"/>
    <w:rsid w:val="00F82B2E"/>
    <w:rsid w:val="00F83185"/>
    <w:rsid w:val="00F8336B"/>
    <w:rsid w:val="00F835D6"/>
    <w:rsid w:val="00F839B5"/>
    <w:rsid w:val="00F83F79"/>
    <w:rsid w:val="00F84B31"/>
    <w:rsid w:val="00F84C94"/>
    <w:rsid w:val="00F85085"/>
    <w:rsid w:val="00F85462"/>
    <w:rsid w:val="00F856CE"/>
    <w:rsid w:val="00F85898"/>
    <w:rsid w:val="00F85CEC"/>
    <w:rsid w:val="00F865A4"/>
    <w:rsid w:val="00F8664A"/>
    <w:rsid w:val="00F86B67"/>
    <w:rsid w:val="00F86E28"/>
    <w:rsid w:val="00F8749A"/>
    <w:rsid w:val="00F87BE7"/>
    <w:rsid w:val="00F87CE2"/>
    <w:rsid w:val="00F90727"/>
    <w:rsid w:val="00F907FF"/>
    <w:rsid w:val="00F90A11"/>
    <w:rsid w:val="00F90C74"/>
    <w:rsid w:val="00F91820"/>
    <w:rsid w:val="00F91FAA"/>
    <w:rsid w:val="00F9233C"/>
    <w:rsid w:val="00F92362"/>
    <w:rsid w:val="00F92D1D"/>
    <w:rsid w:val="00F951A9"/>
    <w:rsid w:val="00F9563B"/>
    <w:rsid w:val="00F958D3"/>
    <w:rsid w:val="00F95D5D"/>
    <w:rsid w:val="00F961DE"/>
    <w:rsid w:val="00F9630C"/>
    <w:rsid w:val="00F96BEF"/>
    <w:rsid w:val="00F96CF2"/>
    <w:rsid w:val="00F974B7"/>
    <w:rsid w:val="00F97CE2"/>
    <w:rsid w:val="00FA0914"/>
    <w:rsid w:val="00FA0B30"/>
    <w:rsid w:val="00FA0BD2"/>
    <w:rsid w:val="00FA122F"/>
    <w:rsid w:val="00FA1C3E"/>
    <w:rsid w:val="00FA1D4E"/>
    <w:rsid w:val="00FA2349"/>
    <w:rsid w:val="00FA2B9E"/>
    <w:rsid w:val="00FA2C37"/>
    <w:rsid w:val="00FA465C"/>
    <w:rsid w:val="00FA4F82"/>
    <w:rsid w:val="00FA5227"/>
    <w:rsid w:val="00FA541A"/>
    <w:rsid w:val="00FA5DD7"/>
    <w:rsid w:val="00FA6A01"/>
    <w:rsid w:val="00FA735E"/>
    <w:rsid w:val="00FA765F"/>
    <w:rsid w:val="00FA7C34"/>
    <w:rsid w:val="00FA7F9C"/>
    <w:rsid w:val="00FB0474"/>
    <w:rsid w:val="00FB07DB"/>
    <w:rsid w:val="00FB09C9"/>
    <w:rsid w:val="00FB13AC"/>
    <w:rsid w:val="00FB1424"/>
    <w:rsid w:val="00FB1565"/>
    <w:rsid w:val="00FB1A7C"/>
    <w:rsid w:val="00FB1C90"/>
    <w:rsid w:val="00FB1E05"/>
    <w:rsid w:val="00FB1EAF"/>
    <w:rsid w:val="00FB2044"/>
    <w:rsid w:val="00FB2CE0"/>
    <w:rsid w:val="00FB30D3"/>
    <w:rsid w:val="00FB4455"/>
    <w:rsid w:val="00FB45B6"/>
    <w:rsid w:val="00FB5564"/>
    <w:rsid w:val="00FB557B"/>
    <w:rsid w:val="00FB5779"/>
    <w:rsid w:val="00FB5D74"/>
    <w:rsid w:val="00FB5D83"/>
    <w:rsid w:val="00FB5E62"/>
    <w:rsid w:val="00FB61C3"/>
    <w:rsid w:val="00FB62B7"/>
    <w:rsid w:val="00FB6AF7"/>
    <w:rsid w:val="00FB6FAD"/>
    <w:rsid w:val="00FB7497"/>
    <w:rsid w:val="00FB74DE"/>
    <w:rsid w:val="00FB764F"/>
    <w:rsid w:val="00FB7736"/>
    <w:rsid w:val="00FB7883"/>
    <w:rsid w:val="00FB78CA"/>
    <w:rsid w:val="00FB7C2A"/>
    <w:rsid w:val="00FB7D38"/>
    <w:rsid w:val="00FB7FD9"/>
    <w:rsid w:val="00FC03C4"/>
    <w:rsid w:val="00FC0E01"/>
    <w:rsid w:val="00FC1328"/>
    <w:rsid w:val="00FC2E5B"/>
    <w:rsid w:val="00FC314A"/>
    <w:rsid w:val="00FC31FF"/>
    <w:rsid w:val="00FC3892"/>
    <w:rsid w:val="00FC3CB1"/>
    <w:rsid w:val="00FC3EE0"/>
    <w:rsid w:val="00FC45D3"/>
    <w:rsid w:val="00FC5033"/>
    <w:rsid w:val="00FC5987"/>
    <w:rsid w:val="00FC5B3E"/>
    <w:rsid w:val="00FC715D"/>
    <w:rsid w:val="00FD010C"/>
    <w:rsid w:val="00FD0263"/>
    <w:rsid w:val="00FD02B9"/>
    <w:rsid w:val="00FD0345"/>
    <w:rsid w:val="00FD039A"/>
    <w:rsid w:val="00FD08F9"/>
    <w:rsid w:val="00FD0E03"/>
    <w:rsid w:val="00FD1867"/>
    <w:rsid w:val="00FD206B"/>
    <w:rsid w:val="00FD25EB"/>
    <w:rsid w:val="00FD2992"/>
    <w:rsid w:val="00FD29BA"/>
    <w:rsid w:val="00FD2BD7"/>
    <w:rsid w:val="00FD2C1B"/>
    <w:rsid w:val="00FD2E85"/>
    <w:rsid w:val="00FD2F7E"/>
    <w:rsid w:val="00FD32E5"/>
    <w:rsid w:val="00FD4AA6"/>
    <w:rsid w:val="00FD4C0E"/>
    <w:rsid w:val="00FD5A1F"/>
    <w:rsid w:val="00FD5C67"/>
    <w:rsid w:val="00FD5FC1"/>
    <w:rsid w:val="00FD62EB"/>
    <w:rsid w:val="00FD63D3"/>
    <w:rsid w:val="00FD6A89"/>
    <w:rsid w:val="00FD6E6E"/>
    <w:rsid w:val="00FD6EE9"/>
    <w:rsid w:val="00FD70E0"/>
    <w:rsid w:val="00FE0602"/>
    <w:rsid w:val="00FE0698"/>
    <w:rsid w:val="00FE0A87"/>
    <w:rsid w:val="00FE0DA0"/>
    <w:rsid w:val="00FE0DC0"/>
    <w:rsid w:val="00FE105E"/>
    <w:rsid w:val="00FE133A"/>
    <w:rsid w:val="00FE161F"/>
    <w:rsid w:val="00FE270E"/>
    <w:rsid w:val="00FE27E9"/>
    <w:rsid w:val="00FE2C2D"/>
    <w:rsid w:val="00FE2DE0"/>
    <w:rsid w:val="00FE4BCA"/>
    <w:rsid w:val="00FE4C02"/>
    <w:rsid w:val="00FE4E22"/>
    <w:rsid w:val="00FE4FBC"/>
    <w:rsid w:val="00FE5077"/>
    <w:rsid w:val="00FE62AC"/>
    <w:rsid w:val="00FE645A"/>
    <w:rsid w:val="00FE6893"/>
    <w:rsid w:val="00FE6987"/>
    <w:rsid w:val="00FE6D8A"/>
    <w:rsid w:val="00FE6E3E"/>
    <w:rsid w:val="00FE7995"/>
    <w:rsid w:val="00FF0F52"/>
    <w:rsid w:val="00FF0F74"/>
    <w:rsid w:val="00FF107F"/>
    <w:rsid w:val="00FF1249"/>
    <w:rsid w:val="00FF1554"/>
    <w:rsid w:val="00FF1842"/>
    <w:rsid w:val="00FF1CBC"/>
    <w:rsid w:val="00FF1D96"/>
    <w:rsid w:val="00FF2624"/>
    <w:rsid w:val="00FF26E6"/>
    <w:rsid w:val="00FF27F2"/>
    <w:rsid w:val="00FF2C11"/>
    <w:rsid w:val="00FF2D16"/>
    <w:rsid w:val="00FF2D79"/>
    <w:rsid w:val="00FF2D99"/>
    <w:rsid w:val="00FF407B"/>
    <w:rsid w:val="00FF457E"/>
    <w:rsid w:val="00FF4A33"/>
    <w:rsid w:val="00FF4A67"/>
    <w:rsid w:val="00FF4BEA"/>
    <w:rsid w:val="00FF5039"/>
    <w:rsid w:val="00FF50F3"/>
    <w:rsid w:val="00FF5E40"/>
    <w:rsid w:val="00FF607E"/>
    <w:rsid w:val="00FF6560"/>
    <w:rsid w:val="00FF7029"/>
    <w:rsid w:val="00FF703C"/>
    <w:rsid w:val="00FF73A9"/>
    <w:rsid w:val="00FF79BE"/>
    <w:rsid w:val="00FF7CD7"/>
    <w:rsid w:val="030D40BE"/>
    <w:rsid w:val="062F7AFF"/>
    <w:rsid w:val="066F2AF4"/>
    <w:rsid w:val="069A210C"/>
    <w:rsid w:val="0DC87A2D"/>
    <w:rsid w:val="1032482F"/>
    <w:rsid w:val="16CA361B"/>
    <w:rsid w:val="18FB124C"/>
    <w:rsid w:val="19CF7EC7"/>
    <w:rsid w:val="227F03EB"/>
    <w:rsid w:val="283056E3"/>
    <w:rsid w:val="28BC0E60"/>
    <w:rsid w:val="2D0C5A0A"/>
    <w:rsid w:val="309E5120"/>
    <w:rsid w:val="311C6A05"/>
    <w:rsid w:val="41913F3A"/>
    <w:rsid w:val="4E4833FE"/>
    <w:rsid w:val="4E5B79A0"/>
    <w:rsid w:val="4EF36B9A"/>
    <w:rsid w:val="52C94CF4"/>
    <w:rsid w:val="5B0E7779"/>
    <w:rsid w:val="5F67389B"/>
    <w:rsid w:val="60900FAC"/>
    <w:rsid w:val="620771B2"/>
    <w:rsid w:val="63ED6CC4"/>
    <w:rsid w:val="64C738C7"/>
    <w:rsid w:val="658402DE"/>
    <w:rsid w:val="6A2518F9"/>
    <w:rsid w:val="74623BA4"/>
    <w:rsid w:val="78664B90"/>
    <w:rsid w:val="790F6921"/>
    <w:rsid w:val="795D79D0"/>
    <w:rsid w:val="7ACF6714"/>
    <w:rsid w:val="7B6E7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qFormat="1" w:unhideWhenUsed="0" w:uiPriority="0" w:semiHidden="0"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2">
    <w:name w:val="heading 1"/>
    <w:basedOn w:val="1"/>
    <w:next w:val="1"/>
    <w:link w:val="51"/>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52"/>
    <w:qFormat/>
    <w:uiPriority w:val="0"/>
    <w:pPr>
      <w:keepNext/>
      <w:keepLines/>
      <w:numPr>
        <w:ilvl w:val="1"/>
        <w:numId w:val="1"/>
      </w:numPr>
      <w:spacing w:before="260" w:after="260" w:line="416" w:lineRule="atLeast"/>
      <w:outlineLvl w:val="1"/>
    </w:pPr>
    <w:rPr>
      <w:rFonts w:ascii="Arial" w:hAnsi="Arial" w:eastAsia="黑体"/>
      <w:b/>
      <w:bCs/>
      <w:sz w:val="32"/>
      <w:szCs w:val="32"/>
    </w:rPr>
  </w:style>
  <w:style w:type="paragraph" w:styleId="4">
    <w:name w:val="heading 3"/>
    <w:basedOn w:val="1"/>
    <w:next w:val="1"/>
    <w:link w:val="53"/>
    <w:qFormat/>
    <w:uiPriority w:val="0"/>
    <w:pPr>
      <w:keepNext/>
      <w:keepLines/>
      <w:numPr>
        <w:ilvl w:val="2"/>
        <w:numId w:val="1"/>
      </w:numPr>
      <w:spacing w:before="260" w:after="260" w:line="416" w:lineRule="atLeast"/>
      <w:outlineLvl w:val="2"/>
    </w:pPr>
    <w:rPr>
      <w:b/>
      <w:bCs/>
      <w:sz w:val="32"/>
      <w:szCs w:val="32"/>
    </w:rPr>
  </w:style>
  <w:style w:type="paragraph" w:styleId="5">
    <w:name w:val="heading 4"/>
    <w:basedOn w:val="1"/>
    <w:next w:val="1"/>
    <w:link w:val="54"/>
    <w:qFormat/>
    <w:uiPriority w:val="0"/>
    <w:pPr>
      <w:keepNext/>
      <w:keepLines/>
      <w:numPr>
        <w:ilvl w:val="3"/>
        <w:numId w:val="1"/>
      </w:numPr>
      <w:spacing w:before="280" w:after="290" w:line="376" w:lineRule="atLeast"/>
      <w:outlineLvl w:val="3"/>
    </w:pPr>
    <w:rPr>
      <w:rFonts w:ascii="Arial" w:hAnsi="Arial" w:eastAsia="黑体"/>
      <w:b/>
      <w:bCs/>
      <w:sz w:val="28"/>
      <w:szCs w:val="28"/>
    </w:rPr>
  </w:style>
  <w:style w:type="paragraph" w:styleId="6">
    <w:name w:val="heading 5"/>
    <w:basedOn w:val="1"/>
    <w:next w:val="1"/>
    <w:link w:val="55"/>
    <w:qFormat/>
    <w:uiPriority w:val="0"/>
    <w:pPr>
      <w:keepNext/>
      <w:keepLines/>
      <w:numPr>
        <w:ilvl w:val="4"/>
        <w:numId w:val="1"/>
      </w:numPr>
      <w:spacing w:before="280" w:after="290" w:line="376" w:lineRule="atLeast"/>
      <w:outlineLvl w:val="4"/>
    </w:pPr>
    <w:rPr>
      <w:b/>
      <w:bCs/>
      <w:sz w:val="28"/>
      <w:szCs w:val="28"/>
    </w:rPr>
  </w:style>
  <w:style w:type="paragraph" w:styleId="7">
    <w:name w:val="heading 6"/>
    <w:basedOn w:val="1"/>
    <w:next w:val="1"/>
    <w:link w:val="56"/>
    <w:qFormat/>
    <w:uiPriority w:val="0"/>
    <w:pPr>
      <w:keepNext/>
      <w:keepLines/>
      <w:numPr>
        <w:ilvl w:val="5"/>
        <w:numId w:val="1"/>
      </w:numPr>
      <w:spacing w:before="240" w:after="64" w:line="320" w:lineRule="atLeast"/>
      <w:outlineLvl w:val="5"/>
    </w:pPr>
    <w:rPr>
      <w:rFonts w:ascii="Arial" w:hAnsi="Arial" w:eastAsia="黑体"/>
      <w:b/>
      <w:bCs/>
      <w:szCs w:val="24"/>
    </w:rPr>
  </w:style>
  <w:style w:type="paragraph" w:styleId="8">
    <w:name w:val="heading 7"/>
    <w:basedOn w:val="1"/>
    <w:next w:val="1"/>
    <w:link w:val="57"/>
    <w:qFormat/>
    <w:uiPriority w:val="0"/>
    <w:pPr>
      <w:keepNext/>
      <w:keepLines/>
      <w:numPr>
        <w:ilvl w:val="6"/>
        <w:numId w:val="1"/>
      </w:numPr>
      <w:spacing w:before="240" w:after="64" w:line="320" w:lineRule="atLeast"/>
      <w:outlineLvl w:val="6"/>
    </w:pPr>
    <w:rPr>
      <w:b/>
      <w:bCs/>
      <w:szCs w:val="24"/>
    </w:rPr>
  </w:style>
  <w:style w:type="paragraph" w:styleId="9">
    <w:name w:val="heading 8"/>
    <w:basedOn w:val="1"/>
    <w:next w:val="1"/>
    <w:link w:val="58"/>
    <w:qFormat/>
    <w:uiPriority w:val="0"/>
    <w:pPr>
      <w:keepNext/>
      <w:keepLines/>
      <w:numPr>
        <w:ilvl w:val="7"/>
        <w:numId w:val="1"/>
      </w:numPr>
      <w:spacing w:before="240" w:after="64" w:line="320" w:lineRule="atLeast"/>
      <w:outlineLvl w:val="7"/>
    </w:pPr>
    <w:rPr>
      <w:rFonts w:ascii="Arial" w:hAnsi="Arial" w:eastAsia="黑体"/>
      <w:szCs w:val="24"/>
    </w:rPr>
  </w:style>
  <w:style w:type="paragraph" w:styleId="10">
    <w:name w:val="heading 9"/>
    <w:basedOn w:val="1"/>
    <w:next w:val="1"/>
    <w:link w:val="59"/>
    <w:qFormat/>
    <w:uiPriority w:val="0"/>
    <w:pPr>
      <w:keepNext/>
      <w:keepLines/>
      <w:numPr>
        <w:ilvl w:val="8"/>
        <w:numId w:val="1"/>
      </w:numPr>
      <w:spacing w:before="240" w:after="64" w:line="320" w:lineRule="atLeast"/>
      <w:outlineLvl w:val="8"/>
    </w:pPr>
    <w:rPr>
      <w:rFonts w:ascii="Arial" w:hAnsi="Arial" w:eastAsia="黑体"/>
      <w:sz w:val="21"/>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style>
  <w:style w:type="paragraph" w:styleId="12">
    <w:name w:val="Normal Indent"/>
    <w:basedOn w:val="1"/>
    <w:link w:val="60"/>
    <w:qFormat/>
    <w:uiPriority w:val="0"/>
    <w:pPr>
      <w:ind w:firstLine="420" w:firstLineChars="200"/>
    </w:pPr>
  </w:style>
  <w:style w:type="paragraph" w:styleId="13">
    <w:name w:val="Document Map"/>
    <w:basedOn w:val="1"/>
    <w:link w:val="61"/>
    <w:qFormat/>
    <w:uiPriority w:val="0"/>
    <w:pPr>
      <w:shd w:val="clear" w:color="auto" w:fill="000080"/>
    </w:pPr>
  </w:style>
  <w:style w:type="paragraph" w:styleId="14">
    <w:name w:val="annotation text"/>
    <w:basedOn w:val="1"/>
    <w:link w:val="62"/>
    <w:unhideWhenUsed/>
    <w:qFormat/>
    <w:uiPriority w:val="99"/>
  </w:style>
  <w:style w:type="paragraph" w:styleId="15">
    <w:name w:val="Body Text 3"/>
    <w:basedOn w:val="1"/>
    <w:link w:val="63"/>
    <w:qFormat/>
    <w:uiPriority w:val="0"/>
    <w:pPr>
      <w:spacing w:after="120"/>
    </w:pPr>
    <w:rPr>
      <w:sz w:val="16"/>
      <w:szCs w:val="16"/>
    </w:rPr>
  </w:style>
  <w:style w:type="paragraph" w:styleId="16">
    <w:name w:val="List Bullet 3"/>
    <w:basedOn w:val="1"/>
    <w:qFormat/>
    <w:uiPriority w:val="0"/>
    <w:pPr>
      <w:tabs>
        <w:tab w:val="left" w:pos="1200"/>
      </w:tabs>
      <w:ind w:left="1200" w:leftChars="400" w:hanging="360" w:hangingChars="200"/>
    </w:pPr>
  </w:style>
  <w:style w:type="paragraph" w:styleId="17">
    <w:name w:val="Body Text"/>
    <w:basedOn w:val="1"/>
    <w:link w:val="64"/>
    <w:qFormat/>
    <w:uiPriority w:val="0"/>
    <w:pPr>
      <w:spacing w:after="120"/>
    </w:pPr>
  </w:style>
  <w:style w:type="paragraph" w:styleId="18">
    <w:name w:val="Body Text Indent"/>
    <w:basedOn w:val="1"/>
    <w:link w:val="65"/>
    <w:qFormat/>
    <w:uiPriority w:val="0"/>
    <w:pPr>
      <w:spacing w:after="120"/>
      <w:ind w:left="420" w:leftChars="200"/>
    </w:pPr>
  </w:style>
  <w:style w:type="paragraph" w:styleId="19">
    <w:name w:val="List 2"/>
    <w:basedOn w:val="1"/>
    <w:qFormat/>
    <w:uiPriority w:val="0"/>
    <w:pPr>
      <w:ind w:left="100" w:leftChars="200" w:hanging="200" w:hangingChars="200"/>
    </w:pPr>
  </w:style>
  <w:style w:type="paragraph" w:styleId="20">
    <w:name w:val="List Continue"/>
    <w:basedOn w:val="1"/>
    <w:qFormat/>
    <w:uiPriority w:val="0"/>
    <w:pPr>
      <w:spacing w:after="120"/>
      <w:ind w:left="420" w:leftChars="200"/>
    </w:pPr>
  </w:style>
  <w:style w:type="paragraph" w:styleId="21">
    <w:name w:val="toc 3"/>
    <w:basedOn w:val="1"/>
    <w:next w:val="1"/>
    <w:semiHidden/>
    <w:qFormat/>
    <w:uiPriority w:val="0"/>
    <w:pPr>
      <w:tabs>
        <w:tab w:val="right" w:leader="dot" w:pos="8778"/>
      </w:tabs>
      <w:ind w:left="960" w:leftChars="400"/>
    </w:pPr>
    <w:rPr>
      <w:sz w:val="21"/>
      <w:szCs w:val="21"/>
    </w:rPr>
  </w:style>
  <w:style w:type="paragraph" w:styleId="22">
    <w:name w:val="Plain Text"/>
    <w:basedOn w:val="1"/>
    <w:link w:val="66"/>
    <w:qFormat/>
    <w:uiPriority w:val="0"/>
    <w:pPr>
      <w:adjustRightInd/>
      <w:spacing w:line="240" w:lineRule="auto"/>
      <w:jc w:val="both"/>
      <w:textAlignment w:val="auto"/>
    </w:pPr>
    <w:rPr>
      <w:rFonts w:ascii="宋体" w:hAnsi="Courier New"/>
      <w:kern w:val="2"/>
      <w:sz w:val="21"/>
      <w:szCs w:val="21"/>
    </w:rPr>
  </w:style>
  <w:style w:type="paragraph" w:styleId="23">
    <w:name w:val="Date"/>
    <w:basedOn w:val="1"/>
    <w:next w:val="1"/>
    <w:link w:val="67"/>
    <w:qFormat/>
    <w:uiPriority w:val="0"/>
    <w:pPr>
      <w:ind w:left="100" w:leftChars="2500"/>
    </w:pPr>
  </w:style>
  <w:style w:type="paragraph" w:styleId="24">
    <w:name w:val="Body Text Indent 2"/>
    <w:basedOn w:val="1"/>
    <w:link w:val="68"/>
    <w:qFormat/>
    <w:uiPriority w:val="0"/>
    <w:pPr>
      <w:spacing w:after="120" w:line="480" w:lineRule="auto"/>
      <w:ind w:left="420" w:leftChars="200"/>
    </w:pPr>
  </w:style>
  <w:style w:type="paragraph" w:styleId="25">
    <w:name w:val="List Continue 5"/>
    <w:basedOn w:val="1"/>
    <w:qFormat/>
    <w:uiPriority w:val="0"/>
    <w:pPr>
      <w:spacing w:after="120"/>
      <w:ind w:left="2100" w:leftChars="1000"/>
    </w:pPr>
  </w:style>
  <w:style w:type="paragraph" w:styleId="26">
    <w:name w:val="Balloon Text"/>
    <w:basedOn w:val="1"/>
    <w:link w:val="69"/>
    <w:semiHidden/>
    <w:qFormat/>
    <w:uiPriority w:val="0"/>
    <w:rPr>
      <w:sz w:val="18"/>
      <w:szCs w:val="18"/>
    </w:rPr>
  </w:style>
  <w:style w:type="paragraph" w:styleId="27">
    <w:name w:val="footer"/>
    <w:basedOn w:val="1"/>
    <w:link w:val="70"/>
    <w:qFormat/>
    <w:uiPriority w:val="99"/>
    <w:pPr>
      <w:tabs>
        <w:tab w:val="center" w:pos="4153"/>
        <w:tab w:val="right" w:pos="8306"/>
      </w:tabs>
      <w:spacing w:line="240" w:lineRule="atLeast"/>
    </w:pPr>
    <w:rPr>
      <w:sz w:val="18"/>
    </w:rPr>
  </w:style>
  <w:style w:type="paragraph" w:styleId="28">
    <w:name w:val="header"/>
    <w:basedOn w:val="1"/>
    <w:link w:val="71"/>
    <w:qFormat/>
    <w:uiPriority w:val="99"/>
    <w:pPr>
      <w:pBdr>
        <w:bottom w:val="single" w:color="auto" w:sz="6" w:space="1"/>
      </w:pBdr>
      <w:tabs>
        <w:tab w:val="center" w:pos="4153"/>
        <w:tab w:val="right" w:pos="8306"/>
      </w:tabs>
      <w:spacing w:line="240" w:lineRule="atLeast"/>
      <w:jc w:val="center"/>
    </w:pPr>
    <w:rPr>
      <w:sz w:val="18"/>
    </w:rPr>
  </w:style>
  <w:style w:type="paragraph" w:styleId="29">
    <w:name w:val="toc 1"/>
    <w:basedOn w:val="1"/>
    <w:next w:val="1"/>
    <w:qFormat/>
    <w:uiPriority w:val="39"/>
    <w:pPr>
      <w:tabs>
        <w:tab w:val="right" w:leader="dot" w:pos="8778"/>
      </w:tabs>
      <w:spacing w:line="360" w:lineRule="auto"/>
    </w:pPr>
    <w:rPr>
      <w:rFonts w:ascii="宋体" w:hAnsi="宋体" w:eastAsia="宋体"/>
      <w:sz w:val="21"/>
      <w:szCs w:val="21"/>
    </w:rPr>
  </w:style>
  <w:style w:type="paragraph" w:styleId="30">
    <w:name w:val="List"/>
    <w:basedOn w:val="1"/>
    <w:qFormat/>
    <w:uiPriority w:val="0"/>
    <w:pPr>
      <w:ind w:left="200" w:hanging="200" w:hangingChars="200"/>
    </w:pPr>
  </w:style>
  <w:style w:type="paragraph" w:styleId="31">
    <w:name w:val="List 5"/>
    <w:basedOn w:val="1"/>
    <w:qFormat/>
    <w:uiPriority w:val="0"/>
    <w:pPr>
      <w:ind w:left="100" w:leftChars="800" w:hanging="200" w:hangingChars="200"/>
    </w:pPr>
  </w:style>
  <w:style w:type="paragraph" w:styleId="32">
    <w:name w:val="Body Text Indent 3"/>
    <w:basedOn w:val="1"/>
    <w:link w:val="72"/>
    <w:qFormat/>
    <w:uiPriority w:val="0"/>
    <w:pPr>
      <w:spacing w:after="120"/>
      <w:ind w:left="420" w:leftChars="200"/>
    </w:pPr>
    <w:rPr>
      <w:sz w:val="16"/>
      <w:szCs w:val="16"/>
    </w:rPr>
  </w:style>
  <w:style w:type="paragraph" w:styleId="33">
    <w:name w:val="toc 2"/>
    <w:basedOn w:val="1"/>
    <w:next w:val="1"/>
    <w:qFormat/>
    <w:uiPriority w:val="39"/>
    <w:pPr>
      <w:tabs>
        <w:tab w:val="left" w:pos="1470"/>
        <w:tab w:val="right" w:leader="dot" w:pos="8778"/>
      </w:tabs>
      <w:ind w:left="480" w:leftChars="200"/>
    </w:pPr>
    <w:rPr>
      <w:sz w:val="21"/>
      <w:szCs w:val="21"/>
    </w:rPr>
  </w:style>
  <w:style w:type="paragraph" w:styleId="34">
    <w:name w:val="Body Text 2"/>
    <w:basedOn w:val="1"/>
    <w:link w:val="73"/>
    <w:qFormat/>
    <w:uiPriority w:val="0"/>
    <w:pPr>
      <w:spacing w:after="120" w:line="480" w:lineRule="auto"/>
    </w:pPr>
  </w:style>
  <w:style w:type="paragraph" w:styleId="35">
    <w:name w:val="List 4"/>
    <w:basedOn w:val="1"/>
    <w:qFormat/>
    <w:uiPriority w:val="0"/>
    <w:pPr>
      <w:ind w:left="100" w:leftChars="600" w:hanging="200" w:hangingChars="200"/>
    </w:pPr>
  </w:style>
  <w:style w:type="paragraph" w:styleId="36">
    <w:name w:val="List Continue 2"/>
    <w:basedOn w:val="1"/>
    <w:qFormat/>
    <w:uiPriority w:val="0"/>
    <w:pPr>
      <w:spacing w:after="120"/>
      <w:ind w:left="840" w:leftChars="400"/>
    </w:pPr>
  </w:style>
  <w:style w:type="paragraph" w:styleId="37">
    <w:name w:val="Normal (Web)"/>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38">
    <w:name w:val="List Continue 3"/>
    <w:basedOn w:val="1"/>
    <w:qFormat/>
    <w:uiPriority w:val="0"/>
    <w:pPr>
      <w:spacing w:after="120"/>
      <w:ind w:left="1260" w:leftChars="600"/>
    </w:pPr>
  </w:style>
  <w:style w:type="paragraph" w:styleId="39">
    <w:name w:val="index 1"/>
    <w:basedOn w:val="1"/>
    <w:next w:val="1"/>
    <w:semiHidden/>
    <w:qFormat/>
    <w:uiPriority w:val="0"/>
    <w:pPr>
      <w:adjustRightInd/>
      <w:spacing w:line="220" w:lineRule="exact"/>
      <w:jc w:val="center"/>
      <w:textAlignment w:val="auto"/>
    </w:pPr>
    <w:rPr>
      <w:rFonts w:ascii="仿宋_GB2312" w:eastAsia="仿宋_GB2312"/>
      <w:kern w:val="2"/>
      <w:sz w:val="21"/>
      <w:szCs w:val="21"/>
    </w:rPr>
  </w:style>
  <w:style w:type="paragraph" w:styleId="40">
    <w:name w:val="Title"/>
    <w:basedOn w:val="1"/>
    <w:link w:val="74"/>
    <w:qFormat/>
    <w:uiPriority w:val="10"/>
    <w:pPr>
      <w:spacing w:before="240" w:after="60" w:line="420" w:lineRule="atLeast"/>
      <w:jc w:val="center"/>
      <w:outlineLvl w:val="0"/>
    </w:pPr>
    <w:rPr>
      <w:rFonts w:ascii="Arial" w:hAnsi="Arial"/>
      <w:b/>
      <w:sz w:val="32"/>
    </w:rPr>
  </w:style>
  <w:style w:type="paragraph" w:styleId="41">
    <w:name w:val="annotation subject"/>
    <w:basedOn w:val="14"/>
    <w:next w:val="14"/>
    <w:link w:val="75"/>
    <w:unhideWhenUsed/>
    <w:qFormat/>
    <w:uiPriority w:val="99"/>
    <w:rPr>
      <w:b/>
      <w:bCs/>
    </w:rPr>
  </w:style>
  <w:style w:type="table" w:styleId="43">
    <w:name w:val="Table Grid"/>
    <w:basedOn w:val="42"/>
    <w:qFormat/>
    <w:uiPriority w:val="59"/>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22"/>
    <w:rPr>
      <w:b/>
      <w:bCs/>
    </w:rPr>
  </w:style>
  <w:style w:type="character" w:styleId="46">
    <w:name w:val="page number"/>
    <w:basedOn w:val="44"/>
    <w:qFormat/>
    <w:uiPriority w:val="0"/>
  </w:style>
  <w:style w:type="character" w:styleId="47">
    <w:name w:val="FollowedHyperlink"/>
    <w:basedOn w:val="44"/>
    <w:qFormat/>
    <w:uiPriority w:val="0"/>
    <w:rPr>
      <w:color w:val="800080"/>
      <w:u w:val="single"/>
    </w:rPr>
  </w:style>
  <w:style w:type="character" w:styleId="48">
    <w:name w:val="Hyperlink"/>
    <w:basedOn w:val="44"/>
    <w:qFormat/>
    <w:uiPriority w:val="99"/>
    <w:rPr>
      <w:color w:val="0000FF"/>
      <w:u w:val="single"/>
    </w:rPr>
  </w:style>
  <w:style w:type="character" w:styleId="49">
    <w:name w:val="annotation reference"/>
    <w:basedOn w:val="44"/>
    <w:unhideWhenUsed/>
    <w:qFormat/>
    <w:uiPriority w:val="99"/>
    <w:rPr>
      <w:sz w:val="21"/>
      <w:szCs w:val="21"/>
    </w:rPr>
  </w:style>
  <w:style w:type="character" w:customStyle="1" w:styleId="50">
    <w:name w:val="标题 1 Char"/>
    <w:qFormat/>
    <w:uiPriority w:val="9"/>
    <w:rPr>
      <w:b/>
      <w:bCs/>
      <w:kern w:val="44"/>
      <w:sz w:val="44"/>
      <w:szCs w:val="44"/>
    </w:rPr>
  </w:style>
  <w:style w:type="character" w:customStyle="1" w:styleId="51">
    <w:name w:val="标题 1 Char1"/>
    <w:link w:val="2"/>
    <w:qFormat/>
    <w:uiPriority w:val="0"/>
    <w:rPr>
      <w:b/>
      <w:bCs/>
      <w:kern w:val="44"/>
      <w:sz w:val="44"/>
      <w:szCs w:val="44"/>
    </w:rPr>
  </w:style>
  <w:style w:type="character" w:customStyle="1" w:styleId="52">
    <w:name w:val="标题 2 Char1"/>
    <w:link w:val="3"/>
    <w:qFormat/>
    <w:uiPriority w:val="0"/>
    <w:rPr>
      <w:rFonts w:ascii="Arial" w:hAnsi="Arial" w:eastAsia="黑体"/>
      <w:b/>
      <w:bCs/>
      <w:sz w:val="32"/>
      <w:szCs w:val="32"/>
    </w:rPr>
  </w:style>
  <w:style w:type="character" w:customStyle="1" w:styleId="53">
    <w:name w:val="标题 3 Char1"/>
    <w:link w:val="4"/>
    <w:qFormat/>
    <w:uiPriority w:val="0"/>
    <w:rPr>
      <w:b/>
      <w:bCs/>
      <w:sz w:val="32"/>
      <w:szCs w:val="32"/>
    </w:rPr>
  </w:style>
  <w:style w:type="character" w:customStyle="1" w:styleId="54">
    <w:name w:val="标题 4 Char"/>
    <w:basedOn w:val="44"/>
    <w:link w:val="5"/>
    <w:qFormat/>
    <w:uiPriority w:val="0"/>
    <w:rPr>
      <w:rFonts w:ascii="Arial" w:hAnsi="Arial" w:eastAsia="黑体"/>
      <w:b/>
      <w:bCs/>
      <w:sz w:val="28"/>
      <w:szCs w:val="28"/>
    </w:rPr>
  </w:style>
  <w:style w:type="character" w:customStyle="1" w:styleId="55">
    <w:name w:val="标题 5 Char"/>
    <w:link w:val="6"/>
    <w:qFormat/>
    <w:uiPriority w:val="0"/>
    <w:rPr>
      <w:b/>
      <w:bCs/>
      <w:sz w:val="28"/>
      <w:szCs w:val="28"/>
    </w:rPr>
  </w:style>
  <w:style w:type="character" w:customStyle="1" w:styleId="56">
    <w:name w:val="标题 6 Char"/>
    <w:basedOn w:val="44"/>
    <w:link w:val="7"/>
    <w:qFormat/>
    <w:uiPriority w:val="0"/>
    <w:rPr>
      <w:rFonts w:ascii="Arial" w:hAnsi="Arial" w:eastAsia="黑体"/>
      <w:b/>
      <w:bCs/>
      <w:sz w:val="24"/>
      <w:szCs w:val="24"/>
    </w:rPr>
  </w:style>
  <w:style w:type="character" w:customStyle="1" w:styleId="57">
    <w:name w:val="标题 7 Char"/>
    <w:basedOn w:val="44"/>
    <w:link w:val="8"/>
    <w:qFormat/>
    <w:uiPriority w:val="0"/>
    <w:rPr>
      <w:b/>
      <w:bCs/>
      <w:sz w:val="24"/>
      <w:szCs w:val="24"/>
    </w:rPr>
  </w:style>
  <w:style w:type="character" w:customStyle="1" w:styleId="58">
    <w:name w:val="标题 8 Char"/>
    <w:basedOn w:val="44"/>
    <w:link w:val="9"/>
    <w:qFormat/>
    <w:uiPriority w:val="0"/>
    <w:rPr>
      <w:rFonts w:ascii="Arial" w:hAnsi="Arial" w:eastAsia="黑体"/>
      <w:sz w:val="24"/>
      <w:szCs w:val="24"/>
    </w:rPr>
  </w:style>
  <w:style w:type="character" w:customStyle="1" w:styleId="59">
    <w:name w:val="标题 9 Char"/>
    <w:basedOn w:val="44"/>
    <w:link w:val="10"/>
    <w:qFormat/>
    <w:uiPriority w:val="0"/>
    <w:rPr>
      <w:rFonts w:ascii="Arial" w:hAnsi="Arial" w:eastAsia="黑体"/>
      <w:sz w:val="21"/>
      <w:szCs w:val="21"/>
    </w:rPr>
  </w:style>
  <w:style w:type="character" w:customStyle="1" w:styleId="60">
    <w:name w:val="正文缩进 Char1"/>
    <w:link w:val="12"/>
    <w:qFormat/>
    <w:locked/>
    <w:uiPriority w:val="0"/>
    <w:rPr>
      <w:sz w:val="24"/>
    </w:rPr>
  </w:style>
  <w:style w:type="character" w:customStyle="1" w:styleId="61">
    <w:name w:val="文档结构图 Char1"/>
    <w:link w:val="13"/>
    <w:qFormat/>
    <w:uiPriority w:val="0"/>
    <w:rPr>
      <w:sz w:val="24"/>
      <w:shd w:val="clear" w:color="auto" w:fill="000080"/>
    </w:rPr>
  </w:style>
  <w:style w:type="character" w:customStyle="1" w:styleId="62">
    <w:name w:val="批注文字 Char1"/>
    <w:basedOn w:val="44"/>
    <w:link w:val="14"/>
    <w:semiHidden/>
    <w:qFormat/>
    <w:uiPriority w:val="99"/>
    <w:rPr>
      <w:sz w:val="24"/>
    </w:rPr>
  </w:style>
  <w:style w:type="character" w:customStyle="1" w:styleId="63">
    <w:name w:val="正文文本 3 Char"/>
    <w:basedOn w:val="44"/>
    <w:link w:val="15"/>
    <w:qFormat/>
    <w:uiPriority w:val="0"/>
    <w:rPr>
      <w:sz w:val="16"/>
      <w:szCs w:val="16"/>
    </w:rPr>
  </w:style>
  <w:style w:type="character" w:customStyle="1" w:styleId="64">
    <w:name w:val="正文文本 Char"/>
    <w:basedOn w:val="44"/>
    <w:link w:val="17"/>
    <w:qFormat/>
    <w:uiPriority w:val="0"/>
    <w:rPr>
      <w:sz w:val="24"/>
    </w:rPr>
  </w:style>
  <w:style w:type="character" w:customStyle="1" w:styleId="65">
    <w:name w:val="正文文本缩进 Char"/>
    <w:basedOn w:val="44"/>
    <w:link w:val="18"/>
    <w:qFormat/>
    <w:uiPriority w:val="0"/>
    <w:rPr>
      <w:sz w:val="24"/>
    </w:rPr>
  </w:style>
  <w:style w:type="character" w:customStyle="1" w:styleId="66">
    <w:name w:val="纯文本 Char1"/>
    <w:link w:val="22"/>
    <w:qFormat/>
    <w:uiPriority w:val="0"/>
    <w:rPr>
      <w:rFonts w:ascii="宋体" w:hAnsi="Courier New"/>
      <w:kern w:val="2"/>
      <w:sz w:val="21"/>
      <w:szCs w:val="21"/>
    </w:rPr>
  </w:style>
  <w:style w:type="character" w:customStyle="1" w:styleId="67">
    <w:name w:val="日期 Char2"/>
    <w:link w:val="23"/>
    <w:qFormat/>
    <w:uiPriority w:val="0"/>
    <w:rPr>
      <w:sz w:val="24"/>
    </w:rPr>
  </w:style>
  <w:style w:type="character" w:customStyle="1" w:styleId="68">
    <w:name w:val="正文文本缩进 2 Char"/>
    <w:link w:val="24"/>
    <w:qFormat/>
    <w:uiPriority w:val="0"/>
    <w:rPr>
      <w:sz w:val="24"/>
    </w:rPr>
  </w:style>
  <w:style w:type="character" w:customStyle="1" w:styleId="69">
    <w:name w:val="批注框文本 Char"/>
    <w:basedOn w:val="44"/>
    <w:link w:val="26"/>
    <w:semiHidden/>
    <w:qFormat/>
    <w:uiPriority w:val="0"/>
    <w:rPr>
      <w:sz w:val="18"/>
      <w:szCs w:val="18"/>
    </w:rPr>
  </w:style>
  <w:style w:type="character" w:customStyle="1" w:styleId="70">
    <w:name w:val="页脚 Char2"/>
    <w:basedOn w:val="44"/>
    <w:link w:val="27"/>
    <w:qFormat/>
    <w:uiPriority w:val="99"/>
    <w:rPr>
      <w:sz w:val="18"/>
    </w:rPr>
  </w:style>
  <w:style w:type="character" w:customStyle="1" w:styleId="71">
    <w:name w:val="页眉 Char"/>
    <w:basedOn w:val="44"/>
    <w:link w:val="28"/>
    <w:qFormat/>
    <w:uiPriority w:val="99"/>
    <w:rPr>
      <w:sz w:val="18"/>
    </w:rPr>
  </w:style>
  <w:style w:type="character" w:customStyle="1" w:styleId="72">
    <w:name w:val="正文文本缩进 3 Char"/>
    <w:basedOn w:val="44"/>
    <w:link w:val="32"/>
    <w:qFormat/>
    <w:uiPriority w:val="0"/>
    <w:rPr>
      <w:sz w:val="16"/>
      <w:szCs w:val="16"/>
    </w:rPr>
  </w:style>
  <w:style w:type="character" w:customStyle="1" w:styleId="73">
    <w:name w:val="正文文本 2 Char"/>
    <w:basedOn w:val="44"/>
    <w:link w:val="34"/>
    <w:qFormat/>
    <w:uiPriority w:val="0"/>
    <w:rPr>
      <w:sz w:val="24"/>
    </w:rPr>
  </w:style>
  <w:style w:type="character" w:customStyle="1" w:styleId="74">
    <w:name w:val="标题 Char1"/>
    <w:link w:val="40"/>
    <w:qFormat/>
    <w:uiPriority w:val="10"/>
    <w:rPr>
      <w:rFonts w:ascii="Arial" w:hAnsi="Arial"/>
      <w:b/>
      <w:sz w:val="32"/>
    </w:rPr>
  </w:style>
  <w:style w:type="character" w:customStyle="1" w:styleId="75">
    <w:name w:val="批注主题 Char"/>
    <w:basedOn w:val="62"/>
    <w:link w:val="41"/>
    <w:semiHidden/>
    <w:qFormat/>
    <w:uiPriority w:val="99"/>
    <w:rPr>
      <w:b/>
      <w:bCs/>
      <w:sz w:val="24"/>
    </w:rPr>
  </w:style>
  <w:style w:type="paragraph" w:customStyle="1" w:styleId="76">
    <w:name w:val="_Style 15"/>
    <w:qFormat/>
    <w:uiPriority w:val="0"/>
    <w:rPr>
      <w:rFonts w:ascii="Times New Roman" w:hAnsi="Times New Roman" w:eastAsia="宋体" w:cs="Times New Roman"/>
      <w:lang w:val="en-US" w:eastAsia="zh-CN" w:bidi="ar-SA"/>
    </w:rPr>
  </w:style>
  <w:style w:type="paragraph" w:customStyle="1" w:styleId="77">
    <w:name w:val="样式 标题 1 + 四号 居中 段前: 12 磅 段后: 12 磅 行距: 单倍行距"/>
    <w:basedOn w:val="2"/>
    <w:qFormat/>
    <w:uiPriority w:val="0"/>
    <w:pPr>
      <w:spacing w:before="240" w:after="240" w:line="240" w:lineRule="auto"/>
      <w:jc w:val="center"/>
    </w:pPr>
    <w:rPr>
      <w:rFonts w:cs="黑体"/>
      <w:sz w:val="28"/>
      <w:szCs w:val="20"/>
    </w:rPr>
  </w:style>
  <w:style w:type="paragraph" w:customStyle="1" w:styleId="78">
    <w:name w:val="样式 标题 2 + 宋体 五号 非加粗 黑色"/>
    <w:basedOn w:val="3"/>
    <w:qFormat/>
    <w:uiPriority w:val="0"/>
    <w:rPr>
      <w:rFonts w:ascii="宋体" w:hAnsi="宋体" w:eastAsia="宋体"/>
      <w:b w:val="0"/>
      <w:bCs w:val="0"/>
      <w:color w:val="000000"/>
      <w:sz w:val="21"/>
    </w:rPr>
  </w:style>
  <w:style w:type="paragraph" w:customStyle="1" w:styleId="79">
    <w:name w:val="样式 样式 标题 2 + 宋体 五号 非加粗 黑色 + 段前: 6 磅 段后: 0 磅 行距: 单倍行距"/>
    <w:basedOn w:val="78"/>
    <w:qFormat/>
    <w:uiPriority w:val="0"/>
    <w:pPr>
      <w:spacing w:before="120" w:after="0" w:line="240" w:lineRule="auto"/>
    </w:pPr>
    <w:rPr>
      <w:rFonts w:cs="黑体"/>
      <w:szCs w:val="20"/>
    </w:rPr>
  </w:style>
  <w:style w:type="paragraph" w:customStyle="1" w:styleId="80">
    <w:name w:val="样式 样式 样式 标题 2 + 宋体 五号 非加粗 黑色 + 段前: 6 磅 段后: 0 磅 行距: 单倍行距 + 段前: 12..."/>
    <w:basedOn w:val="79"/>
    <w:qFormat/>
    <w:uiPriority w:val="0"/>
    <w:pPr>
      <w:spacing w:before="240"/>
    </w:pPr>
  </w:style>
  <w:style w:type="paragraph" w:customStyle="1" w:styleId="81">
    <w:name w:val="样式 宋体 五号 两端对齐 行距: 单倍行距"/>
    <w:basedOn w:val="1"/>
    <w:qFormat/>
    <w:uiPriority w:val="0"/>
    <w:pPr>
      <w:spacing w:line="240" w:lineRule="auto"/>
      <w:jc w:val="both"/>
    </w:pPr>
    <w:rPr>
      <w:rFonts w:ascii="宋体" w:hAnsi="宋体" w:cs="黑体"/>
      <w:sz w:val="21"/>
    </w:rPr>
  </w:style>
  <w:style w:type="paragraph" w:customStyle="1" w:styleId="82">
    <w:name w:val="样式1"/>
    <w:basedOn w:val="1"/>
    <w:qFormat/>
    <w:uiPriority w:val="0"/>
    <w:pPr>
      <w:numPr>
        <w:ilvl w:val="0"/>
        <w:numId w:val="2"/>
      </w:numPr>
      <w:spacing w:line="240" w:lineRule="auto"/>
      <w:jc w:val="both"/>
    </w:pPr>
    <w:rPr>
      <w:rFonts w:ascii="宋体" w:hAnsi="宋体"/>
      <w:sz w:val="21"/>
      <w:szCs w:val="21"/>
    </w:rPr>
  </w:style>
  <w:style w:type="character" w:customStyle="1" w:styleId="83">
    <w:name w:val="样式1 Char"/>
    <w:basedOn w:val="44"/>
    <w:qFormat/>
    <w:uiPriority w:val="0"/>
    <w:rPr>
      <w:rFonts w:ascii="宋体" w:hAnsi="宋体" w:eastAsia="宋体"/>
      <w:sz w:val="21"/>
      <w:szCs w:val="21"/>
      <w:lang w:val="en-US" w:eastAsia="zh-CN" w:bidi="ar-SA"/>
    </w:rPr>
  </w:style>
  <w:style w:type="paragraph" w:customStyle="1" w:styleId="84">
    <w:name w:val="样式 样式 样式 样式 标题 2 + 宋体 五号 非加粗 黑色 + 段前: 6 磅 段后: 0 磅 行距: 单倍行距 + 段前:..."/>
    <w:basedOn w:val="80"/>
    <w:qFormat/>
    <w:uiPriority w:val="0"/>
    <w:rPr>
      <w:b/>
      <w:bCs/>
    </w:rPr>
  </w:style>
  <w:style w:type="paragraph" w:customStyle="1" w:styleId="85">
    <w:name w:val="样式 宋体 五号 行距: 单倍行距"/>
    <w:basedOn w:val="1"/>
    <w:qFormat/>
    <w:uiPriority w:val="0"/>
    <w:pPr>
      <w:spacing w:line="240" w:lineRule="auto"/>
    </w:pPr>
    <w:rPr>
      <w:rFonts w:ascii="宋体" w:hAnsi="宋体" w:cs="黑体"/>
      <w:sz w:val="21"/>
    </w:rPr>
  </w:style>
  <w:style w:type="paragraph" w:customStyle="1" w:styleId="86">
    <w:name w:val="样式 宋体 五号 两端对齐 行距: 单倍行距1"/>
    <w:basedOn w:val="1"/>
    <w:qFormat/>
    <w:uiPriority w:val="0"/>
    <w:pPr>
      <w:spacing w:line="240" w:lineRule="auto"/>
      <w:jc w:val="both"/>
    </w:pPr>
    <w:rPr>
      <w:rFonts w:ascii="宋体" w:hAnsi="宋体" w:cs="黑体"/>
      <w:sz w:val="21"/>
    </w:rPr>
  </w:style>
  <w:style w:type="paragraph" w:customStyle="1" w:styleId="87">
    <w:name w:val="样式2"/>
    <w:basedOn w:val="1"/>
    <w:qFormat/>
    <w:uiPriority w:val="0"/>
    <w:pPr>
      <w:numPr>
        <w:ilvl w:val="1"/>
        <w:numId w:val="3"/>
      </w:numPr>
      <w:spacing w:line="240" w:lineRule="auto"/>
      <w:jc w:val="both"/>
    </w:pPr>
    <w:rPr>
      <w:rFonts w:ascii="宋体" w:hAnsi="宋体"/>
      <w:sz w:val="21"/>
      <w:szCs w:val="21"/>
    </w:rPr>
  </w:style>
  <w:style w:type="paragraph" w:customStyle="1" w:styleId="88">
    <w:name w:val="Body Text 21"/>
    <w:basedOn w:val="1"/>
    <w:qFormat/>
    <w:uiPriority w:val="0"/>
    <w:pPr>
      <w:spacing w:before="240" w:line="400" w:lineRule="exact"/>
      <w:ind w:firstLine="357"/>
      <w:jc w:val="both"/>
    </w:pPr>
    <w:rPr>
      <w:kern w:val="2"/>
      <w:sz w:val="28"/>
    </w:rPr>
  </w:style>
  <w:style w:type="paragraph" w:customStyle="1" w:styleId="89">
    <w:name w:val="Body Text Indent 21"/>
    <w:basedOn w:val="1"/>
    <w:qFormat/>
    <w:uiPriority w:val="0"/>
    <w:pPr>
      <w:spacing w:line="240" w:lineRule="auto"/>
      <w:ind w:left="720" w:hanging="720"/>
      <w:jc w:val="both"/>
    </w:pPr>
    <w:rPr>
      <w:b/>
      <w:kern w:val="2"/>
      <w:sz w:val="28"/>
    </w:rPr>
  </w:style>
  <w:style w:type="paragraph" w:customStyle="1" w:styleId="90">
    <w:name w:val="PMletterTextBullet"/>
    <w:basedOn w:val="91"/>
    <w:qFormat/>
    <w:uiPriority w:val="0"/>
    <w:pPr>
      <w:tabs>
        <w:tab w:val="left" w:pos="735"/>
        <w:tab w:val="left" w:pos="1800"/>
      </w:tabs>
      <w:ind w:left="1800" w:hanging="735"/>
    </w:pPr>
  </w:style>
  <w:style w:type="paragraph" w:customStyle="1" w:styleId="91">
    <w:name w:val="PMletterText"/>
    <w:basedOn w:val="92"/>
    <w:qFormat/>
    <w:uiPriority w:val="0"/>
    <w:pPr>
      <w:spacing w:before="240"/>
      <w:ind w:left="720"/>
    </w:pPr>
  </w:style>
  <w:style w:type="paragraph" w:customStyle="1" w:styleId="92">
    <w:name w:val="PMstyle"/>
    <w:qFormat/>
    <w:uiPriority w:val="0"/>
    <w:rPr>
      <w:rFonts w:ascii="Tahoma" w:hAnsi="Tahoma" w:eastAsia="宋体" w:cs="Times New Roman"/>
      <w:sz w:val="22"/>
      <w:lang w:val="en-US" w:eastAsia="zh-CN" w:bidi="ar-SA"/>
    </w:rPr>
  </w:style>
  <w:style w:type="paragraph" w:customStyle="1" w:styleId="93">
    <w:name w:val="PMtextBullet"/>
    <w:basedOn w:val="92"/>
    <w:qFormat/>
    <w:uiPriority w:val="0"/>
    <w:pPr>
      <w:tabs>
        <w:tab w:val="left" w:pos="735"/>
        <w:tab w:val="left" w:pos="2520"/>
      </w:tabs>
      <w:spacing w:after="200"/>
      <w:ind w:left="2520" w:hanging="735"/>
    </w:pPr>
  </w:style>
  <w:style w:type="paragraph" w:customStyle="1" w:styleId="94">
    <w:name w:val="样式 标题 3h3H3sect1.2.3 + 五号 段前: 6 磅 段后: 6 磅 行距: 单倍行距"/>
    <w:basedOn w:val="4"/>
    <w:qFormat/>
    <w:uiPriority w:val="0"/>
    <w:pPr>
      <w:spacing w:before="120" w:after="120" w:line="240" w:lineRule="auto"/>
    </w:pPr>
    <w:rPr>
      <w:rFonts w:cs="黑体"/>
      <w:sz w:val="21"/>
      <w:szCs w:val="20"/>
    </w:rPr>
  </w:style>
  <w:style w:type="paragraph" w:customStyle="1" w:styleId="95">
    <w:name w:val="样式 标题 4 + 段前: 5 磅 段后: 5 磅 行距: 单倍行距"/>
    <w:basedOn w:val="5"/>
    <w:qFormat/>
    <w:uiPriority w:val="0"/>
    <w:pPr>
      <w:spacing w:before="100" w:after="100" w:line="240" w:lineRule="auto"/>
    </w:pPr>
    <w:rPr>
      <w:rFonts w:cs="黑体"/>
      <w:szCs w:val="20"/>
    </w:rPr>
  </w:style>
  <w:style w:type="paragraph" w:customStyle="1" w:styleId="96">
    <w:name w:val="样式 标题 5 + 段前: 5 磅 段后: 5 磅 行距: 单倍行距"/>
    <w:basedOn w:val="6"/>
    <w:qFormat/>
    <w:uiPriority w:val="0"/>
    <w:pPr>
      <w:spacing w:before="100" w:after="100" w:line="240" w:lineRule="auto"/>
    </w:pPr>
    <w:rPr>
      <w:rFonts w:cs="黑体"/>
      <w:szCs w:val="20"/>
    </w:rPr>
  </w:style>
  <w:style w:type="paragraph" w:customStyle="1" w:styleId="97">
    <w:name w:val="样式 样式 标题 4 + 段前: 5 磅 段后: 5 磅 行距: 单倍行距 + 五号"/>
    <w:basedOn w:val="95"/>
    <w:qFormat/>
    <w:uiPriority w:val="0"/>
    <w:rPr>
      <w:sz w:val="21"/>
    </w:rPr>
  </w:style>
  <w:style w:type="paragraph" w:customStyle="1" w:styleId="98">
    <w:name w:val="样式 样式 标题 5 + 段前: 5 磅 段后: 5 磅 行距: 单倍行距 + 五号"/>
    <w:basedOn w:val="96"/>
    <w:qFormat/>
    <w:uiPriority w:val="0"/>
    <w:rPr>
      <w:sz w:val="21"/>
    </w:rPr>
  </w:style>
  <w:style w:type="paragraph" w:customStyle="1" w:styleId="99">
    <w:name w:val="样式 标题 2 + 宋体 五号 行距: 单倍行距"/>
    <w:basedOn w:val="3"/>
    <w:qFormat/>
    <w:uiPriority w:val="0"/>
    <w:pPr>
      <w:spacing w:line="240" w:lineRule="auto"/>
    </w:pPr>
    <w:rPr>
      <w:rFonts w:ascii="宋体" w:hAnsi="宋体" w:eastAsia="宋体" w:cs="黑体"/>
      <w:sz w:val="21"/>
      <w:szCs w:val="20"/>
    </w:rPr>
  </w:style>
  <w:style w:type="paragraph" w:customStyle="1" w:styleId="100">
    <w:name w:val="font5"/>
    <w:basedOn w:val="1"/>
    <w:qFormat/>
    <w:uiPriority w:val="0"/>
    <w:pPr>
      <w:widowControl/>
      <w:adjustRightInd/>
      <w:spacing w:before="100" w:beforeAutospacing="1" w:after="100" w:afterAutospacing="1" w:line="240" w:lineRule="auto"/>
      <w:textAlignment w:val="auto"/>
    </w:pPr>
    <w:rPr>
      <w:rFonts w:hint="eastAsia" w:ascii="宋体" w:hAnsi="宋体"/>
      <w:sz w:val="18"/>
      <w:szCs w:val="18"/>
    </w:rPr>
  </w:style>
  <w:style w:type="paragraph" w:customStyle="1" w:styleId="101">
    <w:name w:val="font6"/>
    <w:basedOn w:val="1"/>
    <w:qFormat/>
    <w:uiPriority w:val="0"/>
    <w:pPr>
      <w:widowControl/>
      <w:adjustRightInd/>
      <w:spacing w:before="100" w:beforeAutospacing="1" w:after="100" w:afterAutospacing="1" w:line="240" w:lineRule="auto"/>
      <w:textAlignment w:val="auto"/>
    </w:pPr>
    <w:rPr>
      <w:rFonts w:hint="eastAsia" w:ascii="宋体" w:hAnsi="宋体"/>
      <w:b/>
      <w:bCs/>
      <w:sz w:val="18"/>
      <w:szCs w:val="18"/>
    </w:rPr>
  </w:style>
  <w:style w:type="paragraph" w:customStyle="1" w:styleId="102">
    <w:name w:val="font7"/>
    <w:basedOn w:val="1"/>
    <w:qFormat/>
    <w:uiPriority w:val="0"/>
    <w:pPr>
      <w:widowControl/>
      <w:adjustRightInd/>
      <w:spacing w:before="100" w:beforeAutospacing="1" w:after="100" w:afterAutospacing="1" w:line="240" w:lineRule="auto"/>
      <w:textAlignment w:val="auto"/>
    </w:pPr>
    <w:rPr>
      <w:b/>
      <w:bCs/>
      <w:sz w:val="18"/>
      <w:szCs w:val="18"/>
    </w:rPr>
  </w:style>
  <w:style w:type="paragraph" w:customStyle="1" w:styleId="103">
    <w:name w:val="font8"/>
    <w:basedOn w:val="1"/>
    <w:qFormat/>
    <w:uiPriority w:val="0"/>
    <w:pPr>
      <w:widowControl/>
      <w:adjustRightInd/>
      <w:spacing w:before="100" w:beforeAutospacing="1" w:after="100" w:afterAutospacing="1" w:line="240" w:lineRule="auto"/>
      <w:textAlignment w:val="auto"/>
    </w:pPr>
    <w:rPr>
      <w:color w:val="000000"/>
      <w:sz w:val="18"/>
      <w:szCs w:val="18"/>
    </w:rPr>
  </w:style>
  <w:style w:type="paragraph" w:customStyle="1" w:styleId="104">
    <w:name w:val="font9"/>
    <w:basedOn w:val="1"/>
    <w:qFormat/>
    <w:uiPriority w:val="0"/>
    <w:pPr>
      <w:widowControl/>
      <w:adjustRightInd/>
      <w:spacing w:before="100" w:beforeAutospacing="1" w:after="100" w:afterAutospacing="1" w:line="240" w:lineRule="auto"/>
      <w:textAlignment w:val="auto"/>
    </w:pPr>
    <w:rPr>
      <w:rFonts w:hint="eastAsia" w:ascii="宋体" w:hAnsi="宋体"/>
      <w:color w:val="000000"/>
      <w:sz w:val="18"/>
      <w:szCs w:val="18"/>
    </w:rPr>
  </w:style>
  <w:style w:type="paragraph" w:customStyle="1" w:styleId="105">
    <w:name w:val="font10"/>
    <w:basedOn w:val="1"/>
    <w:qFormat/>
    <w:uiPriority w:val="0"/>
    <w:pPr>
      <w:widowControl/>
      <w:adjustRightInd/>
      <w:spacing w:before="100" w:beforeAutospacing="1" w:after="100" w:afterAutospacing="1" w:line="240" w:lineRule="auto"/>
      <w:textAlignment w:val="auto"/>
    </w:pPr>
    <w:rPr>
      <w:rFonts w:hint="eastAsia" w:ascii="宋体" w:hAnsi="宋体"/>
      <w:b/>
      <w:bCs/>
      <w:color w:val="000000"/>
      <w:sz w:val="18"/>
      <w:szCs w:val="18"/>
    </w:rPr>
  </w:style>
  <w:style w:type="paragraph" w:customStyle="1" w:styleId="106">
    <w:name w:val="font11"/>
    <w:basedOn w:val="1"/>
    <w:qFormat/>
    <w:uiPriority w:val="0"/>
    <w:pPr>
      <w:widowControl/>
      <w:adjustRightInd/>
      <w:spacing w:before="100" w:beforeAutospacing="1" w:after="100" w:afterAutospacing="1" w:line="240" w:lineRule="auto"/>
      <w:textAlignment w:val="auto"/>
    </w:pPr>
    <w:rPr>
      <w:b/>
      <w:bCs/>
      <w:color w:val="000000"/>
      <w:sz w:val="18"/>
      <w:szCs w:val="18"/>
    </w:rPr>
  </w:style>
  <w:style w:type="paragraph" w:customStyle="1" w:styleId="1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b/>
      <w:bCs/>
      <w:color w:val="000000"/>
      <w:sz w:val="18"/>
      <w:szCs w:val="18"/>
    </w:rPr>
  </w:style>
  <w:style w:type="paragraph" w:customStyle="1" w:styleId="1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color w:val="000000"/>
      <w:sz w:val="18"/>
      <w:szCs w:val="18"/>
    </w:rPr>
  </w:style>
  <w:style w:type="paragraph" w:customStyle="1" w:styleId="109">
    <w:name w:val="xl3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olor w:val="000000"/>
      <w:sz w:val="18"/>
      <w:szCs w:val="18"/>
    </w:rPr>
  </w:style>
  <w:style w:type="paragraph" w:customStyle="1" w:styleId="11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b/>
      <w:bCs/>
      <w:sz w:val="18"/>
      <w:szCs w:val="18"/>
    </w:rPr>
  </w:style>
  <w:style w:type="paragraph" w:customStyle="1" w:styleId="111">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color w:val="000000"/>
      <w:sz w:val="18"/>
      <w:szCs w:val="18"/>
    </w:rPr>
  </w:style>
  <w:style w:type="paragraph" w:customStyle="1" w:styleId="112">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olor w:val="000000"/>
      <w:sz w:val="18"/>
      <w:szCs w:val="18"/>
    </w:rPr>
  </w:style>
  <w:style w:type="paragraph" w:customStyle="1" w:styleId="11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b/>
      <w:bCs/>
      <w:color w:val="000000"/>
      <w:sz w:val="18"/>
      <w:szCs w:val="18"/>
    </w:rPr>
  </w:style>
  <w:style w:type="paragraph" w:customStyle="1" w:styleId="114">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textAlignment w:val="center"/>
    </w:pPr>
    <w:rPr>
      <w:rFonts w:ascii="宋体" w:hAnsi="宋体"/>
      <w:b/>
      <w:bCs/>
      <w:color w:val="000000"/>
      <w:sz w:val="18"/>
      <w:szCs w:val="18"/>
    </w:rPr>
  </w:style>
  <w:style w:type="paragraph" w:customStyle="1" w:styleId="11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b/>
      <w:bCs/>
      <w:sz w:val="18"/>
      <w:szCs w:val="18"/>
    </w:rPr>
  </w:style>
  <w:style w:type="paragraph" w:customStyle="1" w:styleId="116">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textAlignment w:val="center"/>
    </w:pPr>
    <w:rPr>
      <w:color w:val="000000"/>
      <w:sz w:val="18"/>
      <w:szCs w:val="18"/>
    </w:rPr>
  </w:style>
  <w:style w:type="paragraph" w:customStyle="1" w:styleId="11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textAlignment w:val="center"/>
    </w:pPr>
    <w:rPr>
      <w:rFonts w:ascii="宋体" w:hAnsi="宋体"/>
      <w:color w:val="000000"/>
      <w:sz w:val="18"/>
      <w:szCs w:val="18"/>
    </w:rPr>
  </w:style>
  <w:style w:type="paragraph" w:customStyle="1" w:styleId="118">
    <w:name w:val="xl3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color w:val="000000"/>
      <w:sz w:val="18"/>
      <w:szCs w:val="18"/>
    </w:rPr>
  </w:style>
  <w:style w:type="paragraph" w:customStyle="1" w:styleId="119">
    <w:name w:val="xl4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b/>
      <w:bCs/>
      <w:color w:val="000000"/>
      <w:sz w:val="18"/>
      <w:szCs w:val="18"/>
    </w:rPr>
  </w:style>
  <w:style w:type="paragraph" w:customStyle="1" w:styleId="120">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textAlignment w:val="center"/>
    </w:pPr>
    <w:rPr>
      <w:color w:val="000000"/>
      <w:sz w:val="18"/>
      <w:szCs w:val="18"/>
    </w:rPr>
  </w:style>
  <w:style w:type="paragraph" w:customStyle="1" w:styleId="121">
    <w:name w:val="xl4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 w:val="18"/>
      <w:szCs w:val="18"/>
    </w:rPr>
  </w:style>
  <w:style w:type="paragraph" w:customStyle="1" w:styleId="122">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宋体" w:hAnsi="宋体"/>
      <w:sz w:val="18"/>
      <w:szCs w:val="18"/>
    </w:rPr>
  </w:style>
  <w:style w:type="paragraph" w:customStyle="1" w:styleId="123">
    <w:name w:val="xl4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sz w:val="18"/>
      <w:szCs w:val="18"/>
    </w:rPr>
  </w:style>
  <w:style w:type="paragraph" w:customStyle="1" w:styleId="124">
    <w:name w:val="xl45"/>
    <w:basedOn w:val="1"/>
    <w:qFormat/>
    <w:uiPriority w:val="0"/>
    <w:pPr>
      <w:widowControl/>
      <w:pBdr>
        <w:bottom w:val="single" w:color="auto" w:sz="4" w:space="0"/>
      </w:pBdr>
      <w:adjustRightInd/>
      <w:spacing w:before="100" w:beforeAutospacing="1" w:after="100" w:afterAutospacing="1" w:line="240" w:lineRule="auto"/>
      <w:jc w:val="center"/>
      <w:textAlignment w:val="center"/>
    </w:pPr>
    <w:rPr>
      <w:rFonts w:hint="eastAsia" w:ascii="华文新魏" w:hAnsi="宋体" w:eastAsia="华文新魏"/>
      <w:color w:val="000000"/>
      <w:sz w:val="40"/>
      <w:szCs w:val="40"/>
    </w:rPr>
  </w:style>
  <w:style w:type="paragraph" w:customStyle="1" w:styleId="125">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宋体" w:hAnsi="宋体"/>
      <w:b/>
      <w:bCs/>
      <w:sz w:val="18"/>
      <w:szCs w:val="18"/>
    </w:rPr>
  </w:style>
  <w:style w:type="paragraph" w:customStyle="1" w:styleId="126">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宋体" w:hAnsi="宋体"/>
      <w:b/>
      <w:bCs/>
      <w:sz w:val="18"/>
      <w:szCs w:val="18"/>
    </w:rPr>
  </w:style>
  <w:style w:type="paragraph" w:customStyle="1" w:styleId="127">
    <w:name w:val="xl4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 w:val="18"/>
      <w:szCs w:val="18"/>
    </w:r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b/>
      <w:bCs/>
      <w:sz w:val="18"/>
      <w:szCs w:val="18"/>
    </w:rPr>
  </w:style>
  <w:style w:type="paragraph" w:customStyle="1" w:styleId="129">
    <w:name w:val="xl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spacing w:before="100" w:beforeAutospacing="1" w:after="100" w:afterAutospacing="1" w:line="240" w:lineRule="auto"/>
      <w:jc w:val="center"/>
      <w:textAlignment w:val="center"/>
    </w:pPr>
    <w:rPr>
      <w:rFonts w:ascii="宋体" w:hAnsi="宋体"/>
      <w:b/>
      <w:bCs/>
      <w:color w:val="000000"/>
      <w:sz w:val="18"/>
      <w:szCs w:val="18"/>
    </w:rPr>
  </w:style>
  <w:style w:type="paragraph" w:customStyle="1" w:styleId="130">
    <w:name w:val="xl5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b/>
      <w:bCs/>
      <w:sz w:val="18"/>
      <w:szCs w:val="18"/>
    </w:rPr>
  </w:style>
  <w:style w:type="paragraph" w:customStyle="1" w:styleId="131">
    <w:name w:val="xl5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textAlignment w:val="center"/>
    </w:pPr>
    <w:rPr>
      <w:rFonts w:ascii="宋体" w:hAnsi="宋体"/>
      <w:color w:val="000000"/>
      <w:sz w:val="18"/>
      <w:szCs w:val="18"/>
    </w:rPr>
  </w:style>
  <w:style w:type="paragraph" w:customStyle="1" w:styleId="132">
    <w:name w:val="xl5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olor w:val="000000"/>
      <w:sz w:val="18"/>
      <w:szCs w:val="18"/>
    </w:rPr>
  </w:style>
  <w:style w:type="paragraph" w:customStyle="1" w:styleId="133">
    <w:name w:val="xl5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olor w:val="333399"/>
      <w:sz w:val="18"/>
      <w:szCs w:val="18"/>
    </w:rPr>
  </w:style>
  <w:style w:type="paragraph" w:customStyle="1" w:styleId="134">
    <w:name w:val="xl5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color w:val="000000"/>
      <w:sz w:val="18"/>
      <w:szCs w:val="18"/>
    </w:rPr>
  </w:style>
  <w:style w:type="paragraph" w:customStyle="1" w:styleId="135">
    <w:name w:val="xl5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240" w:lineRule="auto"/>
      <w:jc w:val="center"/>
      <w:textAlignment w:val="center"/>
    </w:pPr>
    <w:rPr>
      <w:sz w:val="18"/>
      <w:szCs w:val="18"/>
    </w:rPr>
  </w:style>
  <w:style w:type="paragraph" w:customStyle="1" w:styleId="136">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spacing w:before="100" w:beforeAutospacing="1" w:after="100" w:afterAutospacing="1" w:line="240" w:lineRule="auto"/>
      <w:jc w:val="center"/>
      <w:textAlignment w:val="center"/>
    </w:pPr>
    <w:rPr>
      <w:rFonts w:ascii="宋体" w:hAnsi="宋体"/>
      <w:b/>
      <w:bCs/>
      <w:sz w:val="18"/>
      <w:szCs w:val="18"/>
    </w:rPr>
  </w:style>
  <w:style w:type="paragraph" w:customStyle="1" w:styleId="137">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spacing w:before="100" w:beforeAutospacing="1" w:after="100" w:afterAutospacing="1" w:line="240" w:lineRule="auto"/>
      <w:jc w:val="center"/>
      <w:textAlignment w:val="center"/>
    </w:pPr>
    <w:rPr>
      <w:rFonts w:ascii="宋体" w:hAnsi="宋体"/>
      <w:b/>
      <w:bCs/>
      <w:sz w:val="18"/>
      <w:szCs w:val="18"/>
    </w:rPr>
  </w:style>
  <w:style w:type="paragraph" w:customStyle="1" w:styleId="138">
    <w:name w:val="xl77"/>
    <w:basedOn w:val="1"/>
    <w:qFormat/>
    <w:uiPriority w:val="0"/>
    <w:pPr>
      <w:widowControl/>
      <w:adjustRightInd/>
      <w:spacing w:before="100" w:beforeAutospacing="1" w:after="100" w:afterAutospacing="1" w:line="240" w:lineRule="auto"/>
      <w:jc w:val="center"/>
      <w:textAlignment w:val="center"/>
    </w:pPr>
    <w:rPr>
      <w:rFonts w:hint="eastAsia" w:ascii="华文新魏" w:hAnsi="宋体" w:eastAsia="华文新魏"/>
      <w:b/>
      <w:bCs/>
      <w:color w:val="000000"/>
      <w:sz w:val="40"/>
      <w:szCs w:val="40"/>
    </w:rPr>
  </w:style>
  <w:style w:type="paragraph" w:customStyle="1" w:styleId="139">
    <w:name w:val="_Style 104"/>
    <w:basedOn w:val="1"/>
    <w:next w:val="12"/>
    <w:qFormat/>
    <w:uiPriority w:val="0"/>
    <w:pPr>
      <w:ind w:firstLine="420" w:firstLineChars="200"/>
    </w:pPr>
  </w:style>
  <w:style w:type="paragraph" w:customStyle="1" w:styleId="140">
    <w:name w:val="bodytext"/>
    <w:basedOn w:val="1"/>
    <w:qFormat/>
    <w:uiPriority w:val="0"/>
    <w:pPr>
      <w:widowControl/>
      <w:adjustRightInd/>
      <w:spacing w:before="60" w:after="60" w:line="360" w:lineRule="auto"/>
      <w:ind w:firstLine="420"/>
      <w:textAlignment w:val="auto"/>
    </w:pPr>
    <w:rPr>
      <w:rFonts w:ascii="宋体" w:hAnsi="宋体" w:cs="宋体"/>
      <w:sz w:val="21"/>
      <w:szCs w:val="21"/>
    </w:rPr>
  </w:style>
  <w:style w:type="paragraph" w:customStyle="1" w:styleId="141">
    <w:name w:val="_Style 108"/>
    <w:basedOn w:val="1"/>
    <w:qFormat/>
    <w:uiPriority w:val="0"/>
    <w:pPr>
      <w:adjustRightInd/>
      <w:spacing w:line="240" w:lineRule="auto"/>
      <w:jc w:val="both"/>
      <w:textAlignment w:val="auto"/>
    </w:pPr>
    <w:rPr>
      <w:rFonts w:ascii="Tahoma" w:hAnsi="Tahoma"/>
      <w:kern w:val="2"/>
    </w:rPr>
  </w:style>
  <w:style w:type="paragraph" w:styleId="142">
    <w:name w:val="List Paragraph"/>
    <w:basedOn w:val="1"/>
    <w:qFormat/>
    <w:uiPriority w:val="34"/>
    <w:pPr>
      <w:ind w:firstLine="420" w:firstLineChars="200"/>
    </w:pPr>
  </w:style>
  <w:style w:type="paragraph" w:customStyle="1" w:styleId="14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44">
    <w:name w:val="日期 Char"/>
    <w:qFormat/>
    <w:uiPriority w:val="0"/>
    <w:rPr>
      <w:kern w:val="2"/>
      <w:sz w:val="21"/>
    </w:rPr>
  </w:style>
  <w:style w:type="paragraph" w:customStyle="1" w:styleId="145">
    <w:name w:val="样式 标题 2 + Times New Roman 四号 非加粗 段前: 5 磅 段后: 0 磅 行距: 固定值 20..."/>
    <w:basedOn w:val="3"/>
    <w:qFormat/>
    <w:uiPriority w:val="0"/>
    <w:pPr>
      <w:numPr>
        <w:ilvl w:val="0"/>
        <w:numId w:val="0"/>
      </w:numPr>
      <w:adjustRightInd/>
      <w:spacing w:before="100" w:after="0" w:line="400" w:lineRule="exact"/>
      <w:jc w:val="both"/>
      <w:textAlignment w:val="auto"/>
    </w:pPr>
    <w:rPr>
      <w:rFonts w:ascii="Times New Roman" w:hAnsi="Times New Roman" w:cs="宋体"/>
      <w:b w:val="0"/>
      <w:bCs w:val="0"/>
      <w:kern w:val="2"/>
      <w:sz w:val="28"/>
      <w:szCs w:val="20"/>
    </w:rPr>
  </w:style>
  <w:style w:type="paragraph" w:customStyle="1" w:styleId="146">
    <w:name w:val="烟草附件三级标题"/>
    <w:basedOn w:val="2"/>
    <w:qFormat/>
    <w:uiPriority w:val="0"/>
    <w:pPr>
      <w:keepNext w:val="0"/>
      <w:keepLines w:val="0"/>
      <w:numPr>
        <w:ilvl w:val="0"/>
        <w:numId w:val="0"/>
      </w:numPr>
      <w:adjustRightInd/>
      <w:spacing w:before="200" w:after="180" w:line="240" w:lineRule="auto"/>
      <w:jc w:val="both"/>
      <w:textAlignment w:val="auto"/>
      <w:outlineLvl w:val="2"/>
    </w:pPr>
    <w:rPr>
      <w:rFonts w:ascii="Arial" w:hAnsi="Calibri" w:eastAsia="黑体" w:cs="Times New Roman"/>
      <w:b w:val="0"/>
      <w:bCs w:val="0"/>
      <w:sz w:val="21"/>
      <w:szCs w:val="24"/>
    </w:rPr>
  </w:style>
  <w:style w:type="paragraph" w:customStyle="1" w:styleId="147">
    <w:name w:val="Revision"/>
    <w:semiHidden/>
    <w:qFormat/>
    <w:uiPriority w:val="99"/>
    <w:rPr>
      <w:rFonts w:ascii="Times New Roman" w:hAnsi="Times New Roman" w:eastAsia="宋体" w:cs="Times New Roman"/>
      <w:sz w:val="24"/>
      <w:lang w:val="en-US" w:eastAsia="zh-CN" w:bidi="ar-SA"/>
    </w:rPr>
  </w:style>
  <w:style w:type="character" w:customStyle="1" w:styleId="148">
    <w:name w:val="Char Char"/>
    <w:qFormat/>
    <w:uiPriority w:val="0"/>
    <w:rPr>
      <w:rFonts w:ascii="Arial" w:hAnsi="Arial" w:eastAsia="黑体"/>
      <w:b/>
      <w:bCs/>
      <w:kern w:val="2"/>
      <w:sz w:val="32"/>
      <w:szCs w:val="32"/>
      <w:lang w:val="en-US" w:eastAsia="zh-CN" w:bidi="ar-SA"/>
    </w:rPr>
  </w:style>
  <w:style w:type="paragraph" w:customStyle="1" w:styleId="149">
    <w:name w:val="_Style 129"/>
    <w:basedOn w:val="1"/>
    <w:next w:val="1"/>
    <w:unhideWhenUsed/>
    <w:qFormat/>
    <w:uiPriority w:val="39"/>
    <w:pPr>
      <w:adjustRightInd/>
      <w:spacing w:line="240" w:lineRule="auto"/>
      <w:ind w:left="1680"/>
      <w:textAlignment w:val="auto"/>
    </w:pPr>
    <w:rPr>
      <w:rFonts w:ascii="Calibri" w:hAnsi="Calibri"/>
      <w:kern w:val="2"/>
      <w:sz w:val="18"/>
      <w:szCs w:val="18"/>
    </w:rPr>
  </w:style>
  <w:style w:type="paragraph" w:customStyle="1" w:styleId="150">
    <w:name w:val="样式 标题 3 + (中文) 黑体 小四 非加粗 段前: 7.8 磅 段后: 0 磅 行距: 固定值 20 磅"/>
    <w:basedOn w:val="4"/>
    <w:qFormat/>
    <w:uiPriority w:val="0"/>
    <w:pPr>
      <w:numPr>
        <w:ilvl w:val="0"/>
        <w:numId w:val="0"/>
      </w:numPr>
      <w:adjustRightInd/>
      <w:spacing w:before="0" w:after="0" w:line="400" w:lineRule="exact"/>
      <w:jc w:val="both"/>
      <w:textAlignment w:val="auto"/>
    </w:pPr>
    <w:rPr>
      <w:rFonts w:eastAsia="黑体" w:cs="宋体"/>
      <w:b w:val="0"/>
      <w:bCs w:val="0"/>
      <w:kern w:val="2"/>
      <w:sz w:val="24"/>
      <w:szCs w:val="20"/>
    </w:rPr>
  </w:style>
  <w:style w:type="paragraph" w:customStyle="1" w:styleId="151">
    <w:name w:val="样式 标题 1 + 黑体 三号 非加粗 居中 段前: 6 磅 段后: 6 磅 行距: 固定值 20 磅"/>
    <w:basedOn w:val="2"/>
    <w:qFormat/>
    <w:uiPriority w:val="0"/>
    <w:pPr>
      <w:numPr>
        <w:ilvl w:val="0"/>
        <w:numId w:val="0"/>
      </w:numPr>
      <w:adjustRightInd/>
      <w:spacing w:before="120" w:after="120" w:line="400" w:lineRule="exact"/>
      <w:jc w:val="center"/>
      <w:textAlignment w:val="auto"/>
    </w:pPr>
    <w:rPr>
      <w:rFonts w:ascii="黑体" w:hAnsi="黑体" w:eastAsia="黑体" w:cs="宋体"/>
      <w:b w:val="0"/>
      <w:bCs w:val="0"/>
      <w:sz w:val="32"/>
      <w:szCs w:val="20"/>
    </w:rPr>
  </w:style>
  <w:style w:type="character" w:customStyle="1" w:styleId="152">
    <w:name w:val="标题 字符"/>
    <w:basedOn w:val="44"/>
    <w:qFormat/>
    <w:uiPriority w:val="10"/>
    <w:rPr>
      <w:rFonts w:ascii="Cambria" w:hAnsi="Cambria" w:eastAsia="宋体" w:cs="Times New Roman"/>
      <w:b/>
      <w:bCs/>
      <w:sz w:val="32"/>
      <w:szCs w:val="32"/>
    </w:rPr>
  </w:style>
  <w:style w:type="paragraph" w:customStyle="1" w:styleId="153">
    <w:name w:val="1"/>
    <w:basedOn w:val="1"/>
    <w:qFormat/>
    <w:uiPriority w:val="0"/>
    <w:pPr>
      <w:adjustRightInd/>
      <w:spacing w:line="240" w:lineRule="auto"/>
      <w:jc w:val="both"/>
      <w:textAlignment w:val="auto"/>
    </w:pPr>
    <w:rPr>
      <w:kern w:val="2"/>
      <w:sz w:val="21"/>
      <w:szCs w:val="24"/>
    </w:rPr>
  </w:style>
  <w:style w:type="character" w:customStyle="1" w:styleId="154">
    <w:name w:val="font161"/>
    <w:qFormat/>
    <w:uiPriority w:val="0"/>
    <w:rPr>
      <w:b/>
      <w:bCs/>
      <w:sz w:val="32"/>
      <w:szCs w:val="32"/>
    </w:rPr>
  </w:style>
  <w:style w:type="paragraph" w:customStyle="1" w:styleId="155">
    <w:name w:val="6'"/>
    <w:basedOn w:val="1"/>
    <w:qFormat/>
    <w:uiPriority w:val="0"/>
    <w:pPr>
      <w:autoSpaceDE w:val="0"/>
      <w:autoSpaceDN w:val="0"/>
      <w:snapToGrid w:val="0"/>
      <w:spacing w:line="320" w:lineRule="exact"/>
      <w:jc w:val="center"/>
    </w:pPr>
    <w:rPr>
      <w:spacing w:val="20"/>
      <w:kern w:val="28"/>
      <w:sz w:val="21"/>
    </w:rPr>
  </w:style>
  <w:style w:type="paragraph" w:customStyle="1" w:styleId="156">
    <w:name w:val="表格"/>
    <w:basedOn w:val="1"/>
    <w:qFormat/>
    <w:uiPriority w:val="0"/>
    <w:pPr>
      <w:adjustRightInd/>
      <w:spacing w:line="240" w:lineRule="auto"/>
      <w:jc w:val="center"/>
      <w:textAlignment w:val="center"/>
    </w:pPr>
    <w:rPr>
      <w:rFonts w:ascii="华文细黑" w:hAnsi="华文细黑"/>
      <w:sz w:val="21"/>
    </w:rPr>
  </w:style>
  <w:style w:type="paragraph" w:customStyle="1" w:styleId="157">
    <w:name w:val="表格文字"/>
    <w:basedOn w:val="1"/>
    <w:qFormat/>
    <w:uiPriority w:val="0"/>
    <w:pPr>
      <w:spacing w:line="420" w:lineRule="atLeast"/>
    </w:pPr>
    <w:rPr>
      <w:sz w:val="21"/>
    </w:rPr>
  </w:style>
  <w:style w:type="paragraph" w:customStyle="1" w:styleId="158">
    <w:name w:val="Char"/>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159">
    <w:name w:val="Char Char Char Char"/>
    <w:basedOn w:val="1"/>
    <w:qFormat/>
    <w:uiPriority w:val="0"/>
    <w:pPr>
      <w:adjustRightInd/>
      <w:spacing w:line="240" w:lineRule="auto"/>
      <w:jc w:val="both"/>
      <w:textAlignment w:val="auto"/>
    </w:pPr>
    <w:rPr>
      <w:rFonts w:ascii="Tahoma" w:hAnsi="Tahoma"/>
      <w:kern w:val="2"/>
    </w:rPr>
  </w:style>
  <w:style w:type="paragraph" w:customStyle="1" w:styleId="160">
    <w:name w:val="2"/>
    <w:basedOn w:val="1"/>
    <w:next w:val="18"/>
    <w:qFormat/>
    <w:uiPriority w:val="0"/>
    <w:pPr>
      <w:adjustRightInd/>
      <w:spacing w:line="240" w:lineRule="auto"/>
      <w:ind w:left="432"/>
      <w:jc w:val="both"/>
      <w:textAlignment w:val="auto"/>
    </w:pPr>
    <w:rPr>
      <w:kern w:val="2"/>
      <w:sz w:val="21"/>
    </w:rPr>
  </w:style>
  <w:style w:type="paragraph" w:customStyle="1" w:styleId="161">
    <w:name w:val="TOC Heading"/>
    <w:basedOn w:val="2"/>
    <w:next w:val="1"/>
    <w:qFormat/>
    <w:uiPriority w:val="39"/>
    <w:pPr>
      <w:widowControl/>
      <w:numPr>
        <w:ilvl w:val="0"/>
        <w:numId w:val="0"/>
      </w:numPr>
      <w:adjustRightInd/>
      <w:spacing w:before="240" w:after="0" w:line="259" w:lineRule="auto"/>
      <w:textAlignment w:val="auto"/>
      <w:outlineLvl w:val="9"/>
    </w:pPr>
    <w:rPr>
      <w:rFonts w:ascii="Calibri Light" w:hAnsi="Calibri Light"/>
      <w:b w:val="0"/>
      <w:bCs w:val="0"/>
      <w:color w:val="2E74B5"/>
      <w:kern w:val="0"/>
      <w:sz w:val="32"/>
      <w:szCs w:val="32"/>
    </w:rPr>
  </w:style>
  <w:style w:type="character" w:customStyle="1" w:styleId="162">
    <w:name w:val="apple-converted-space"/>
    <w:qFormat/>
    <w:uiPriority w:val="0"/>
  </w:style>
  <w:style w:type="paragraph" w:customStyle="1" w:styleId="163">
    <w:name w:val="Char Char Char Char Char Char"/>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164">
    <w:name w:val="目录文字"/>
    <w:basedOn w:val="1"/>
    <w:qFormat/>
    <w:uiPriority w:val="0"/>
    <w:pPr>
      <w:widowControl/>
      <w:adjustRightInd/>
      <w:spacing w:line="480" w:lineRule="auto"/>
      <w:textAlignment w:val="auto"/>
    </w:pPr>
    <w:rPr>
      <w:rFonts w:ascii="宋体" w:hAnsi="宋体"/>
    </w:rPr>
  </w:style>
  <w:style w:type="paragraph" w:customStyle="1" w:styleId="165">
    <w:name w:val="普通 (Web)"/>
    <w:basedOn w:val="1"/>
    <w:qFormat/>
    <w:uiPriority w:val="0"/>
    <w:pPr>
      <w:widowControl/>
      <w:adjustRightInd/>
      <w:spacing w:before="100" w:beforeAutospacing="1" w:after="100" w:afterAutospacing="1" w:line="240" w:lineRule="auto"/>
      <w:textAlignment w:val="auto"/>
    </w:pPr>
    <w:rPr>
      <w:rFonts w:ascii="宋体" w:hAnsi="宋体"/>
      <w:szCs w:val="24"/>
    </w:rPr>
  </w:style>
  <w:style w:type="paragraph" w:customStyle="1" w:styleId="166">
    <w:name w:val="文档正文"/>
    <w:basedOn w:val="1"/>
    <w:qFormat/>
    <w:uiPriority w:val="0"/>
    <w:pPr>
      <w:spacing w:line="480" w:lineRule="atLeast"/>
      <w:ind w:firstLine="567"/>
      <w:jc w:val="both"/>
    </w:pPr>
    <w:rPr>
      <w:rFonts w:ascii="长城仿宋"/>
      <w:szCs w:val="24"/>
    </w:rPr>
  </w:style>
  <w:style w:type="paragraph" w:customStyle="1" w:styleId="167">
    <w:name w:val="标题3"/>
    <w:basedOn w:val="1"/>
    <w:next w:val="4"/>
    <w:qFormat/>
    <w:uiPriority w:val="0"/>
    <w:pPr>
      <w:numPr>
        <w:ilvl w:val="0"/>
        <w:numId w:val="4"/>
      </w:numPr>
      <w:adjustRightInd/>
      <w:spacing w:line="240" w:lineRule="auto"/>
      <w:ind w:right="26" w:rightChars="100"/>
      <w:textAlignment w:val="auto"/>
    </w:pPr>
    <w:rPr>
      <w:rFonts w:ascii="黑体" w:hAnsi="黑体"/>
      <w:kern w:val="2"/>
    </w:rPr>
  </w:style>
  <w:style w:type="paragraph" w:customStyle="1" w:styleId="168">
    <w:name w:val="1 Char Char Char Char"/>
    <w:basedOn w:val="1"/>
    <w:qFormat/>
    <w:uiPriority w:val="0"/>
    <w:pPr>
      <w:adjustRightInd/>
      <w:spacing w:line="240" w:lineRule="auto"/>
      <w:jc w:val="both"/>
      <w:textAlignment w:val="auto"/>
    </w:pPr>
    <w:rPr>
      <w:rFonts w:ascii="Tahoma" w:hAnsi="Tahoma"/>
      <w:kern w:val="2"/>
    </w:rPr>
  </w:style>
  <w:style w:type="paragraph" w:customStyle="1" w:styleId="169">
    <w:name w:val="Char Char Char Char Char Char Char"/>
    <w:basedOn w:val="1"/>
    <w:qFormat/>
    <w:uiPriority w:val="0"/>
    <w:pPr>
      <w:adjustRightInd/>
      <w:spacing w:line="240" w:lineRule="auto"/>
      <w:jc w:val="both"/>
      <w:textAlignment w:val="auto"/>
    </w:pPr>
    <w:rPr>
      <w:rFonts w:ascii="仿宋_GB2312" w:eastAsia="仿宋_GB2312"/>
      <w:b/>
      <w:kern w:val="2"/>
      <w:sz w:val="32"/>
      <w:szCs w:val="32"/>
    </w:rPr>
  </w:style>
  <w:style w:type="character" w:customStyle="1" w:styleId="170">
    <w:name w:val="纯文本 Char"/>
    <w:qFormat/>
    <w:uiPriority w:val="0"/>
    <w:rPr>
      <w:rFonts w:ascii="宋体" w:hAnsi="Courier New"/>
      <w:kern w:val="2"/>
      <w:sz w:val="21"/>
      <w:szCs w:val="21"/>
    </w:rPr>
  </w:style>
  <w:style w:type="character" w:customStyle="1" w:styleId="171">
    <w:name w:val="正文缩进 Char"/>
    <w:qFormat/>
    <w:locked/>
    <w:uiPriority w:val="0"/>
    <w:rPr>
      <w:kern w:val="2"/>
      <w:sz w:val="21"/>
      <w:szCs w:val="24"/>
    </w:rPr>
  </w:style>
  <w:style w:type="paragraph" w:customStyle="1" w:styleId="172">
    <w:name w:val="标题二"/>
    <w:basedOn w:val="1"/>
    <w:qFormat/>
    <w:uiPriority w:val="0"/>
    <w:pPr>
      <w:adjustRightInd/>
      <w:spacing w:line="440" w:lineRule="exact"/>
      <w:textAlignment w:val="auto"/>
    </w:pPr>
    <w:rPr>
      <w:rFonts w:ascii="宋体" w:hAnsi="宋体" w:cs="Arial"/>
      <w:kern w:val="2"/>
      <w:sz w:val="21"/>
      <w:szCs w:val="21"/>
    </w:rPr>
  </w:style>
  <w:style w:type="character" w:customStyle="1" w:styleId="173">
    <w:name w:val="页眉 Char1"/>
    <w:qFormat/>
    <w:uiPriority w:val="99"/>
    <w:rPr>
      <w:kern w:val="2"/>
      <w:sz w:val="18"/>
      <w:szCs w:val="18"/>
    </w:rPr>
  </w:style>
  <w:style w:type="character" w:customStyle="1" w:styleId="174">
    <w:name w:val="页脚 Char1"/>
    <w:qFormat/>
    <w:uiPriority w:val="0"/>
    <w:rPr>
      <w:kern w:val="2"/>
      <w:sz w:val="18"/>
      <w:szCs w:val="18"/>
    </w:rPr>
  </w:style>
  <w:style w:type="character" w:customStyle="1" w:styleId="175">
    <w:name w:val="日期 Char1"/>
    <w:qFormat/>
    <w:uiPriority w:val="99"/>
    <w:rPr>
      <w:rFonts w:ascii="仿宋_GB2312" w:hAnsi="Courier New" w:eastAsia="仿宋_GB2312"/>
      <w:kern w:val="2"/>
      <w:sz w:val="24"/>
    </w:rPr>
  </w:style>
  <w:style w:type="paragraph" w:customStyle="1" w:styleId="176">
    <w:name w:val="Char1"/>
    <w:basedOn w:val="1"/>
    <w:qFormat/>
    <w:uiPriority w:val="0"/>
    <w:pPr>
      <w:widowControl/>
      <w:adjustRightInd/>
      <w:spacing w:after="160" w:line="240" w:lineRule="exact"/>
      <w:textAlignment w:val="auto"/>
    </w:pPr>
    <w:rPr>
      <w:rFonts w:ascii="Verdana" w:hAnsi="Verdana" w:cs="Verdana"/>
      <w:sz w:val="20"/>
      <w:lang w:eastAsia="en-US"/>
    </w:rPr>
  </w:style>
  <w:style w:type="character" w:customStyle="1" w:styleId="177">
    <w:name w:val="页脚 Char"/>
    <w:qFormat/>
    <w:uiPriority w:val="99"/>
    <w:rPr>
      <w:lang w:eastAsia="zh-CN"/>
    </w:rPr>
  </w:style>
  <w:style w:type="character" w:customStyle="1" w:styleId="178">
    <w:name w:val="列出段落 Char"/>
    <w:qFormat/>
    <w:uiPriority w:val="99"/>
    <w:rPr>
      <w:rFonts w:ascii="Calibri" w:hAnsi="Calibri"/>
      <w:kern w:val="2"/>
      <w:sz w:val="21"/>
      <w:szCs w:val="22"/>
    </w:rPr>
  </w:style>
  <w:style w:type="character" w:customStyle="1" w:styleId="179">
    <w:name w:val="批注文字 Char"/>
    <w:qFormat/>
    <w:uiPriority w:val="99"/>
    <w:rPr>
      <w:kern w:val="2"/>
      <w:sz w:val="21"/>
      <w:szCs w:val="24"/>
    </w:rPr>
  </w:style>
  <w:style w:type="character" w:customStyle="1" w:styleId="180">
    <w:name w:val="未处理的提及1"/>
    <w:unhideWhenUsed/>
    <w:qFormat/>
    <w:uiPriority w:val="99"/>
    <w:rPr>
      <w:color w:val="605E5C"/>
      <w:shd w:val="clear" w:color="auto" w:fill="E1DFDD"/>
    </w:rPr>
  </w:style>
  <w:style w:type="table" w:customStyle="1" w:styleId="181">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82">
    <w:name w:val="Table Paragraph"/>
    <w:basedOn w:val="1"/>
    <w:qFormat/>
    <w:uiPriority w:val="1"/>
    <w:pPr>
      <w:autoSpaceDE w:val="0"/>
      <w:autoSpaceDN w:val="0"/>
      <w:adjustRightInd/>
      <w:spacing w:line="240" w:lineRule="auto"/>
      <w:ind w:left="102"/>
      <w:textAlignment w:val="auto"/>
    </w:pPr>
    <w:rPr>
      <w:rFonts w:ascii="宋体" w:hAnsi="宋体" w:cs="宋体"/>
      <w:sz w:val="22"/>
      <w:szCs w:val="22"/>
      <w:lang w:val="zh-CN" w:bidi="zh-CN"/>
    </w:rPr>
  </w:style>
  <w:style w:type="character" w:customStyle="1" w:styleId="183">
    <w:name w:val="标题 2 Char"/>
    <w:qFormat/>
    <w:uiPriority w:val="0"/>
    <w:rPr>
      <w:rFonts w:ascii="Arial" w:hAnsi="Arial" w:eastAsia="黑体"/>
      <w:b/>
      <w:bCs/>
      <w:kern w:val="2"/>
      <w:sz w:val="32"/>
      <w:szCs w:val="32"/>
    </w:rPr>
  </w:style>
  <w:style w:type="character" w:customStyle="1" w:styleId="184">
    <w:name w:val="标题 3 Char"/>
    <w:qFormat/>
    <w:uiPriority w:val="0"/>
    <w:rPr>
      <w:b/>
      <w:bCs/>
      <w:kern w:val="2"/>
      <w:sz w:val="32"/>
      <w:szCs w:val="32"/>
    </w:rPr>
  </w:style>
  <w:style w:type="character" w:customStyle="1" w:styleId="185">
    <w:name w:val="Char Char1"/>
    <w:qFormat/>
    <w:uiPriority w:val="0"/>
    <w:rPr>
      <w:rFonts w:ascii="Arial" w:hAnsi="Arial" w:eastAsia="黑体"/>
      <w:b/>
      <w:bCs/>
      <w:kern w:val="2"/>
      <w:sz w:val="32"/>
      <w:szCs w:val="32"/>
      <w:lang w:val="en-US" w:eastAsia="zh-CN" w:bidi="ar-SA"/>
    </w:rPr>
  </w:style>
  <w:style w:type="paragraph" w:customStyle="1" w:styleId="186">
    <w:name w:val="_Style 174"/>
    <w:basedOn w:val="1"/>
    <w:next w:val="1"/>
    <w:unhideWhenUsed/>
    <w:qFormat/>
    <w:uiPriority w:val="39"/>
    <w:pPr>
      <w:adjustRightInd/>
      <w:spacing w:line="240" w:lineRule="auto"/>
      <w:ind w:left="1680"/>
      <w:textAlignment w:val="auto"/>
    </w:pPr>
    <w:rPr>
      <w:rFonts w:ascii="Calibri" w:hAnsi="Calibri"/>
      <w:kern w:val="2"/>
      <w:sz w:val="18"/>
      <w:szCs w:val="18"/>
    </w:rPr>
  </w:style>
  <w:style w:type="character" w:customStyle="1" w:styleId="187">
    <w:name w:val="文档结构图 Char"/>
    <w:qFormat/>
    <w:uiPriority w:val="99"/>
    <w:rPr>
      <w:kern w:val="2"/>
      <w:sz w:val="21"/>
      <w:szCs w:val="24"/>
      <w:shd w:val="clear" w:color="auto" w:fill="000080"/>
    </w:rPr>
  </w:style>
  <w:style w:type="paragraph" w:customStyle="1" w:styleId="188">
    <w:name w:val="Char2"/>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189">
    <w:name w:val="Char Char Char Char1"/>
    <w:basedOn w:val="1"/>
    <w:qFormat/>
    <w:uiPriority w:val="0"/>
    <w:pPr>
      <w:adjustRightInd/>
      <w:spacing w:line="240" w:lineRule="auto"/>
      <w:jc w:val="both"/>
      <w:textAlignment w:val="auto"/>
    </w:pPr>
    <w:rPr>
      <w:rFonts w:ascii="Tahoma" w:hAnsi="Tahoma"/>
      <w:kern w:val="2"/>
    </w:rPr>
  </w:style>
  <w:style w:type="paragraph" w:customStyle="1" w:styleId="190">
    <w:name w:val="Char Char Char Char Char Char1"/>
    <w:basedOn w:val="1"/>
    <w:qFormat/>
    <w:uiPriority w:val="0"/>
    <w:pPr>
      <w:adjustRightInd/>
      <w:spacing w:line="240" w:lineRule="auto"/>
      <w:jc w:val="both"/>
      <w:textAlignment w:val="auto"/>
    </w:pPr>
    <w:rPr>
      <w:rFonts w:ascii="仿宋_GB2312" w:eastAsia="仿宋_GB2312"/>
      <w:b/>
      <w:kern w:val="2"/>
      <w:sz w:val="32"/>
      <w:szCs w:val="32"/>
    </w:rPr>
  </w:style>
  <w:style w:type="paragraph" w:customStyle="1" w:styleId="191">
    <w:name w:val="Char Char Char Char Char Char Char1"/>
    <w:basedOn w:val="1"/>
    <w:qFormat/>
    <w:uiPriority w:val="0"/>
    <w:pPr>
      <w:adjustRightInd/>
      <w:spacing w:line="240" w:lineRule="auto"/>
      <w:jc w:val="both"/>
      <w:textAlignment w:val="auto"/>
    </w:pPr>
    <w:rPr>
      <w:rFonts w:ascii="仿宋_GB2312" w:eastAsia="仿宋_GB2312"/>
      <w:b/>
      <w:kern w:val="2"/>
      <w:sz w:val="32"/>
      <w:szCs w:val="32"/>
    </w:rPr>
  </w:style>
  <w:style w:type="character" w:customStyle="1" w:styleId="192">
    <w:name w:val="标题 Char"/>
    <w:qFormat/>
    <w:uiPriority w:val="10"/>
    <w:rPr>
      <w:rFonts w:ascii="Arial" w:hAnsi="Arial"/>
      <w:b/>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国管局</Company>
  <Pages>47</Pages>
  <Words>15329</Words>
  <Characters>16233</Characters>
  <Lines>77</Lines>
  <Paragraphs>74</Paragraphs>
  <TotalTime>54</TotalTime>
  <ScaleCrop>false</ScaleCrop>
  <LinksUpToDate>false</LinksUpToDate>
  <CharactersWithSpaces>17794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2019-09-03T07:16:00Z</dcterms:created>
  <dc:creator>招标中心</dc:creator>
  <cp:lastModifiedBy>Lenovo</cp:lastModifiedBy>
  <cp:lastPrinted>2023-04-11T02:58:00Z</cp:lastPrinted>
  <dcterms:modified xsi:type="dcterms:W3CDTF">2023-04-11T06:00:22Z</dcterms:modified>
  <dc:title>招 标 文 件</dc:title>
  <cp:revision>2053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43DCF7A0691E4DF4AEB4A77328FA8782</vt:lpwstr>
  </property>
</Properties>
</file>